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EE7A1"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r w:rsidRPr="000C3D38">
        <w:rPr>
          <w:rFonts w:eastAsia="Times New Roman" w:cstheme="minorHAnsi"/>
          <w:b/>
          <w:kern w:val="0"/>
          <w:lang w:eastAsia="it-IT"/>
          <w14:ligatures w14:val="none"/>
        </w:rPr>
        <w:t>Convenzione</w:t>
      </w:r>
    </w:p>
    <w:p w14:paraId="1CF8CCE7" w14:textId="77777777" w:rsidR="00980158" w:rsidRPr="000C3D38" w:rsidRDefault="00980158" w:rsidP="00980158">
      <w:pPr>
        <w:suppressAutoHyphens/>
        <w:autoSpaceDE w:val="0"/>
        <w:spacing w:after="0" w:line="240" w:lineRule="auto"/>
        <w:jc w:val="center"/>
        <w:rPr>
          <w:rFonts w:eastAsia="Times New Roman" w:cstheme="minorHAnsi"/>
          <w:b/>
          <w:color w:val="000000"/>
          <w:kern w:val="0"/>
          <w:lang w:eastAsia="it-IT"/>
          <w14:ligatures w14:val="none"/>
        </w:rPr>
      </w:pPr>
    </w:p>
    <w:p w14:paraId="0FD9835A"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TRA</w:t>
      </w:r>
    </w:p>
    <w:p w14:paraId="2690C779"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1B413424" w14:textId="2962D364" w:rsidR="00980158" w:rsidRPr="000C3D38" w:rsidRDefault="000C3D38" w:rsidP="00980158">
      <w:pPr>
        <w:suppressAutoHyphens/>
        <w:autoSpaceDE w:val="0"/>
        <w:spacing w:after="0" w:line="276" w:lineRule="auto"/>
        <w:jc w:val="both"/>
        <w:rPr>
          <w:rFonts w:eastAsia="Times New Roman" w:cstheme="minorHAnsi"/>
          <w:kern w:val="0"/>
          <w:lang w:eastAsia="it-IT"/>
          <w14:ligatures w14:val="none"/>
        </w:rPr>
      </w:pPr>
      <w:r>
        <w:rPr>
          <w:rFonts w:eastAsia="Times New Roman" w:cstheme="minorHAnsi"/>
          <w:kern w:val="0"/>
          <w:lang w:eastAsia="it-IT"/>
          <w14:ligatures w14:val="none"/>
        </w:rPr>
        <w:t>Il Liceo Scientifico Ettore Majorana</w:t>
      </w:r>
      <w:r w:rsidR="00C22733">
        <w:rPr>
          <w:rFonts w:eastAsia="Times New Roman" w:cstheme="minorHAnsi"/>
          <w:kern w:val="0"/>
          <w:lang w:eastAsia="it-IT"/>
          <w14:ligatures w14:val="none"/>
        </w:rPr>
        <w:t xml:space="preserve"> </w:t>
      </w:r>
      <w:r w:rsidR="00980158" w:rsidRPr="000C3D38">
        <w:rPr>
          <w:rFonts w:eastAsia="Times New Roman" w:cstheme="minorHAnsi"/>
          <w:color w:val="000000"/>
          <w:kern w:val="0"/>
          <w:lang w:eastAsia="it-IT"/>
          <w14:ligatures w14:val="none"/>
        </w:rPr>
        <w:t xml:space="preserve">con sede in </w:t>
      </w:r>
      <w:r w:rsidR="00C22733">
        <w:rPr>
          <w:rFonts w:eastAsia="Times New Roman" w:cstheme="minorHAnsi"/>
          <w:color w:val="000000"/>
          <w:kern w:val="0"/>
          <w:lang w:eastAsia="it-IT"/>
          <w14:ligatures w14:val="none"/>
        </w:rPr>
        <w:t>Latina</w:t>
      </w:r>
      <w:r w:rsidR="00980158" w:rsidRPr="000C3D38">
        <w:rPr>
          <w:rFonts w:eastAsia="Times New Roman" w:cstheme="minorHAnsi"/>
          <w:color w:val="000000"/>
          <w:kern w:val="0"/>
          <w:lang w:eastAsia="it-IT"/>
          <w14:ligatures w14:val="none"/>
        </w:rPr>
        <w:t xml:space="preserve"> via</w:t>
      </w:r>
      <w:r w:rsidR="00C22733">
        <w:rPr>
          <w:rFonts w:eastAsia="Times New Roman" w:cstheme="minorHAnsi"/>
          <w:color w:val="000000"/>
          <w:kern w:val="0"/>
          <w:lang w:eastAsia="it-IT"/>
          <w14:ligatures w14:val="none"/>
        </w:rPr>
        <w:t xml:space="preserve"> Sezze</w:t>
      </w:r>
      <w:r w:rsidR="00980158" w:rsidRPr="000C3D38">
        <w:rPr>
          <w:rFonts w:eastAsia="Times New Roman" w:cstheme="minorHAnsi"/>
          <w:color w:val="000000"/>
          <w:kern w:val="0"/>
          <w:lang w:eastAsia="it-IT"/>
          <w14:ligatures w14:val="none"/>
        </w:rPr>
        <w:t>, codice fiscale</w:t>
      </w:r>
      <w:r w:rsidR="001632E3">
        <w:rPr>
          <w:rFonts w:eastAsia="Times New Roman" w:cstheme="minorHAnsi"/>
          <w:color w:val="000000"/>
          <w:kern w:val="0"/>
          <w:lang w:eastAsia="it-IT"/>
          <w14:ligatures w14:val="none"/>
        </w:rPr>
        <w:t xml:space="preserve"> 80003120591</w:t>
      </w:r>
      <w:r w:rsidR="00A90890">
        <w:rPr>
          <w:rFonts w:eastAsia="Times New Roman" w:cstheme="minorHAnsi"/>
          <w:color w:val="000000"/>
          <w:kern w:val="0"/>
          <w:lang w:eastAsia="it-IT"/>
          <w14:ligatures w14:val="none"/>
        </w:rPr>
        <w:t xml:space="preserve"> </w:t>
      </w:r>
      <w:r w:rsidR="00980158" w:rsidRPr="000C3D38">
        <w:rPr>
          <w:rFonts w:eastAsia="Times New Roman" w:cstheme="minorHAnsi"/>
          <w:color w:val="000000"/>
          <w:kern w:val="0"/>
          <w:lang w:eastAsia="it-IT"/>
          <w14:ligatures w14:val="none"/>
        </w:rPr>
        <w:t xml:space="preserve">d’ora in poi denominato “Istituzione Scolastica” o anche “Soggetto promotore”, rappresentato dal </w:t>
      </w:r>
      <w:r w:rsidR="00980158" w:rsidRPr="003D19AB">
        <w:rPr>
          <w:rFonts w:eastAsia="Times New Roman" w:cstheme="minorHAnsi"/>
          <w:color w:val="000000"/>
          <w:kern w:val="0"/>
          <w:lang w:eastAsia="it-IT"/>
          <w14:ligatures w14:val="none"/>
        </w:rPr>
        <w:t>D</w:t>
      </w:r>
      <w:r w:rsidR="00B32AED">
        <w:rPr>
          <w:rFonts w:eastAsia="Times New Roman" w:cstheme="minorHAnsi"/>
          <w:color w:val="000000"/>
          <w:kern w:val="0"/>
          <w:lang w:eastAsia="it-IT"/>
          <w14:ligatures w14:val="none"/>
        </w:rPr>
        <w:t xml:space="preserve">irigente </w:t>
      </w:r>
      <w:r w:rsidR="009456AB">
        <w:rPr>
          <w:rFonts w:eastAsia="Times New Roman" w:cstheme="minorHAnsi"/>
          <w:color w:val="000000"/>
          <w:kern w:val="0"/>
          <w:lang w:eastAsia="it-IT"/>
          <w14:ligatures w14:val="none"/>
        </w:rPr>
        <w:t>s</w:t>
      </w:r>
      <w:r w:rsidR="00B32AED">
        <w:rPr>
          <w:rFonts w:eastAsia="Times New Roman" w:cstheme="minorHAnsi"/>
          <w:color w:val="000000"/>
          <w:kern w:val="0"/>
          <w:lang w:eastAsia="it-IT"/>
          <w14:ligatures w14:val="none"/>
        </w:rPr>
        <w:t>colastico</w:t>
      </w:r>
      <w:r w:rsidR="00980158" w:rsidRPr="000C3D38">
        <w:rPr>
          <w:rFonts w:eastAsia="Times New Roman" w:cstheme="minorHAnsi"/>
          <w:color w:val="000000"/>
          <w:kern w:val="0"/>
          <w:lang w:eastAsia="it-IT"/>
          <w14:ligatures w14:val="none"/>
        </w:rPr>
        <w:t xml:space="preserve"> PROF. </w:t>
      </w:r>
      <w:r w:rsidR="0006422B">
        <w:rPr>
          <w:rFonts w:eastAsia="Times New Roman" w:cstheme="minorHAnsi"/>
          <w:color w:val="000000"/>
          <w:kern w:val="0"/>
          <w:lang w:eastAsia="it-IT"/>
          <w14:ligatures w14:val="none"/>
        </w:rPr>
        <w:t>Domenico</w:t>
      </w:r>
      <w:r w:rsidR="00C62109">
        <w:rPr>
          <w:rFonts w:eastAsia="Times New Roman" w:cstheme="minorHAnsi"/>
          <w:color w:val="000000"/>
          <w:kern w:val="0"/>
          <w:lang w:eastAsia="it-IT"/>
          <w14:ligatures w14:val="none"/>
        </w:rPr>
        <w:t xml:space="preserve"> Aversan</w:t>
      </w:r>
      <w:r w:rsidR="00BA5CCC">
        <w:rPr>
          <w:rFonts w:eastAsia="Times New Roman" w:cstheme="minorHAnsi"/>
          <w:color w:val="000000"/>
          <w:kern w:val="0"/>
          <w:lang w:eastAsia="it-IT"/>
          <w14:ligatures w14:val="none"/>
        </w:rPr>
        <w:t xml:space="preserve">o </w:t>
      </w:r>
      <w:r w:rsidR="00980158" w:rsidRPr="000C3D38">
        <w:rPr>
          <w:rFonts w:eastAsia="Times New Roman" w:cstheme="minorHAnsi"/>
          <w:color w:val="000000"/>
          <w:kern w:val="0"/>
          <w:lang w:eastAsia="it-IT"/>
          <w14:ligatures w14:val="none"/>
        </w:rPr>
        <w:t xml:space="preserve">nato a </w:t>
      </w:r>
      <w:r w:rsidR="00A90890">
        <w:rPr>
          <w:rFonts w:eastAsia="Times New Roman" w:cstheme="minorHAnsi"/>
          <w:color w:val="000000"/>
          <w:kern w:val="0"/>
          <w:lang w:eastAsia="it-IT"/>
          <w14:ligatures w14:val="none"/>
        </w:rPr>
        <w:t>Teano</w:t>
      </w:r>
      <w:r w:rsidR="00AD54B4">
        <w:rPr>
          <w:rFonts w:eastAsia="Times New Roman" w:cstheme="minorHAnsi"/>
          <w:color w:val="000000"/>
          <w:kern w:val="0"/>
          <w:lang w:eastAsia="it-IT"/>
          <w14:ligatures w14:val="none"/>
        </w:rPr>
        <w:t xml:space="preserve"> (C</w:t>
      </w:r>
      <w:r w:rsidR="000773CD">
        <w:rPr>
          <w:rFonts w:eastAsia="Times New Roman" w:cstheme="minorHAnsi"/>
          <w:color w:val="000000"/>
          <w:kern w:val="0"/>
          <w:lang w:eastAsia="it-IT"/>
          <w14:ligatures w14:val="none"/>
        </w:rPr>
        <w:t>E)</w:t>
      </w:r>
      <w:r w:rsidR="00930FA8">
        <w:rPr>
          <w:rFonts w:eastAsia="Times New Roman" w:cstheme="minorHAnsi"/>
          <w:color w:val="000000"/>
          <w:kern w:val="0"/>
          <w:lang w:eastAsia="it-IT"/>
          <w14:ligatures w14:val="none"/>
        </w:rPr>
        <w:t xml:space="preserve"> </w:t>
      </w:r>
      <w:r w:rsidR="007859A5">
        <w:rPr>
          <w:rFonts w:eastAsia="Times New Roman" w:cstheme="minorHAnsi"/>
          <w:color w:val="000000"/>
          <w:kern w:val="0"/>
          <w:lang w:eastAsia="it-IT"/>
          <w14:ligatures w14:val="none"/>
        </w:rPr>
        <w:t>il 05.08.1</w:t>
      </w:r>
      <w:r w:rsidR="00AB5A25">
        <w:rPr>
          <w:rFonts w:eastAsia="Times New Roman" w:cstheme="minorHAnsi"/>
          <w:color w:val="000000"/>
          <w:kern w:val="0"/>
          <w:lang w:eastAsia="it-IT"/>
          <w14:ligatures w14:val="none"/>
        </w:rPr>
        <w:t>977</w:t>
      </w:r>
      <w:r w:rsidR="00980158" w:rsidRPr="000C3D38">
        <w:rPr>
          <w:rFonts w:eastAsia="Times New Roman" w:cstheme="minorHAnsi"/>
          <w:color w:val="000000"/>
          <w:kern w:val="0"/>
          <w:lang w:eastAsia="it-IT"/>
          <w14:ligatures w14:val="none"/>
        </w:rPr>
        <w:t>,</w:t>
      </w:r>
      <w:r w:rsidR="00AB5A25">
        <w:rPr>
          <w:rFonts w:eastAsia="Times New Roman" w:cstheme="minorHAnsi"/>
          <w:color w:val="000000"/>
          <w:kern w:val="0"/>
          <w:lang w:eastAsia="it-IT"/>
          <w14:ligatures w14:val="none"/>
        </w:rPr>
        <w:t xml:space="preserve"> </w:t>
      </w:r>
      <w:r w:rsidR="00BA5CCC">
        <w:rPr>
          <w:rFonts w:eastAsia="Times New Roman" w:cstheme="minorHAnsi"/>
          <w:color w:val="000000"/>
          <w:kern w:val="0"/>
          <w:lang w:eastAsia="it-IT"/>
          <w14:ligatures w14:val="none"/>
        </w:rPr>
        <w:t>codice fiscale</w:t>
      </w:r>
      <w:r w:rsidR="00B342E2">
        <w:rPr>
          <w:rFonts w:eastAsia="Times New Roman" w:cstheme="minorHAnsi"/>
          <w:color w:val="000000"/>
          <w:kern w:val="0"/>
          <w:lang w:eastAsia="it-IT"/>
          <w14:ligatures w14:val="none"/>
        </w:rPr>
        <w:t>: VRSDNC77M05</w:t>
      </w:r>
      <w:r w:rsidR="00714665">
        <w:rPr>
          <w:rFonts w:eastAsia="Times New Roman" w:cstheme="minorHAnsi"/>
          <w:color w:val="000000"/>
          <w:kern w:val="0"/>
          <w:lang w:eastAsia="it-IT"/>
          <w14:ligatures w14:val="none"/>
        </w:rPr>
        <w:t>L083Q</w:t>
      </w:r>
      <w:r w:rsidR="00980158" w:rsidRPr="000C3D38">
        <w:rPr>
          <w:rFonts w:eastAsia="Times New Roman" w:cstheme="minorHAnsi"/>
          <w:color w:val="000000"/>
          <w:kern w:val="0"/>
          <w:lang w:eastAsia="it-IT"/>
          <w14:ligatures w14:val="none"/>
        </w:rPr>
        <w:t>;</w:t>
      </w:r>
    </w:p>
    <w:p w14:paraId="2F7A11FC" w14:textId="77777777" w:rsidR="00980158" w:rsidRPr="000C3D38" w:rsidRDefault="00980158" w:rsidP="00980158">
      <w:pPr>
        <w:suppressAutoHyphens/>
        <w:autoSpaceDE w:val="0"/>
        <w:spacing w:after="0" w:line="276" w:lineRule="auto"/>
        <w:jc w:val="both"/>
        <w:rPr>
          <w:rFonts w:eastAsia="Times New Roman" w:cstheme="minorHAnsi"/>
          <w:kern w:val="0"/>
          <w:lang w:eastAsia="it-IT"/>
          <w14:ligatures w14:val="none"/>
        </w:rPr>
      </w:pPr>
    </w:p>
    <w:p w14:paraId="7910C044" w14:textId="77777777" w:rsidR="00980158" w:rsidRPr="000C3D38" w:rsidRDefault="00980158" w:rsidP="00980158">
      <w:pPr>
        <w:suppressAutoHyphens/>
        <w:autoSpaceDE w:val="0"/>
        <w:spacing w:after="0" w:line="240" w:lineRule="auto"/>
        <w:jc w:val="center"/>
        <w:rPr>
          <w:rFonts w:eastAsia="Times New Roman" w:cstheme="minorHAnsi"/>
          <w:b/>
          <w:color w:val="000000"/>
          <w:kern w:val="0"/>
          <w:lang w:eastAsia="it-IT"/>
          <w14:ligatures w14:val="none"/>
        </w:rPr>
      </w:pPr>
      <w:r w:rsidRPr="000C3D38">
        <w:rPr>
          <w:rFonts w:eastAsia="Times New Roman" w:cstheme="minorHAnsi"/>
          <w:b/>
          <w:color w:val="000000"/>
          <w:kern w:val="0"/>
          <w:lang w:eastAsia="it-IT"/>
          <w14:ligatures w14:val="none"/>
        </w:rPr>
        <w:t>E</w:t>
      </w:r>
    </w:p>
    <w:p w14:paraId="12ACFB19"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p>
    <w:p w14:paraId="1129B471" w14:textId="77777777" w:rsidR="00980158" w:rsidRPr="000C3D38" w:rsidRDefault="00980158" w:rsidP="00980158">
      <w:pPr>
        <w:shd w:val="clear" w:color="auto" w:fill="FFFFFF"/>
        <w:suppressAutoHyphens/>
        <w:autoSpaceDE w:val="0"/>
        <w:spacing w:after="0" w:line="240" w:lineRule="auto"/>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 xml:space="preserve"> con sede legale in   via …… P. IVA/</w:t>
      </w:r>
      <w:proofErr w:type="gramStart"/>
      <w:r w:rsidRPr="000C3D38">
        <w:rPr>
          <w:rFonts w:eastAsia="Times New Roman" w:cstheme="minorHAnsi"/>
          <w:color w:val="000000"/>
          <w:kern w:val="0"/>
          <w:lang w:eastAsia="it-IT"/>
          <w14:ligatures w14:val="none"/>
        </w:rPr>
        <w:t>C.F</w:t>
      </w:r>
      <w:proofErr w:type="gramEnd"/>
      <w:r w:rsidRPr="000C3D38">
        <w:rPr>
          <w:rFonts w:eastAsia="Times New Roman" w:cstheme="minorHAnsi"/>
          <w:color w:val="000000"/>
          <w:kern w:val="0"/>
          <w:lang w:eastAsia="it-IT"/>
          <w14:ligatures w14:val="none"/>
        </w:rPr>
        <w:t xml:space="preserve">   </w:t>
      </w:r>
      <w:proofErr w:type="gramStart"/>
      <w:r w:rsidRPr="000C3D38">
        <w:rPr>
          <w:rFonts w:eastAsia="Times New Roman" w:cstheme="minorHAnsi"/>
          <w:color w:val="000000"/>
          <w:kern w:val="0"/>
          <w:lang w:eastAsia="it-IT"/>
          <w14:ligatures w14:val="none"/>
        </w:rPr>
        <w:t>…….</w:t>
      </w:r>
      <w:proofErr w:type="gramEnd"/>
      <w:r w:rsidRPr="000C3D38">
        <w:rPr>
          <w:rFonts w:eastAsia="Times New Roman" w:cstheme="minorHAnsi"/>
          <w:color w:val="000000"/>
          <w:kern w:val="0"/>
          <w:lang w:eastAsia="it-IT"/>
          <w14:ligatures w14:val="none"/>
        </w:rPr>
        <w:t>., d’ora in poi denominato “Soggetto ospitante”, rappresentato dal ………. nato a …….   Il…</w:t>
      </w:r>
      <w:proofErr w:type="gramStart"/>
      <w:r w:rsidRPr="000C3D38">
        <w:rPr>
          <w:rFonts w:eastAsia="Times New Roman" w:cstheme="minorHAnsi"/>
          <w:color w:val="000000"/>
          <w:kern w:val="0"/>
          <w:lang w:eastAsia="it-IT"/>
          <w14:ligatures w14:val="none"/>
        </w:rPr>
        <w:t>…….</w:t>
      </w:r>
      <w:proofErr w:type="gramEnd"/>
      <w:r w:rsidRPr="000C3D38">
        <w:rPr>
          <w:rFonts w:eastAsia="Times New Roman" w:cstheme="minorHAnsi"/>
          <w:color w:val="000000"/>
          <w:kern w:val="0"/>
          <w:lang w:eastAsia="it-IT"/>
          <w14:ligatures w14:val="none"/>
        </w:rPr>
        <w:t>, residente a …………</w:t>
      </w:r>
      <w:proofErr w:type="gramStart"/>
      <w:r w:rsidRPr="000C3D38">
        <w:rPr>
          <w:rFonts w:eastAsia="Times New Roman" w:cstheme="minorHAnsi"/>
          <w:color w:val="000000"/>
          <w:kern w:val="0"/>
          <w:lang w:eastAsia="it-IT"/>
          <w14:ligatures w14:val="none"/>
        </w:rPr>
        <w:t>…….</w:t>
      </w:r>
      <w:proofErr w:type="gramEnd"/>
      <w:r w:rsidRPr="000C3D38">
        <w:rPr>
          <w:rFonts w:eastAsia="Times New Roman" w:cstheme="minorHAnsi"/>
          <w:color w:val="000000"/>
          <w:kern w:val="0"/>
          <w:lang w:eastAsia="it-IT"/>
          <w14:ligatures w14:val="none"/>
        </w:rPr>
        <w:t>,…………</w:t>
      </w:r>
      <w:proofErr w:type="gramStart"/>
      <w:r w:rsidRPr="000C3D38">
        <w:rPr>
          <w:rFonts w:eastAsia="Times New Roman" w:cstheme="minorHAnsi"/>
          <w:color w:val="000000"/>
          <w:kern w:val="0"/>
          <w:lang w:eastAsia="it-IT"/>
          <w14:ligatures w14:val="none"/>
        </w:rPr>
        <w:t>…….</w:t>
      </w:r>
      <w:proofErr w:type="gramEnd"/>
      <w:r w:rsidRPr="000C3D38">
        <w:rPr>
          <w:rFonts w:eastAsia="Times New Roman" w:cstheme="minorHAnsi"/>
          <w:color w:val="000000"/>
          <w:kern w:val="0"/>
          <w:lang w:eastAsia="it-IT"/>
          <w14:ligatures w14:val="none"/>
        </w:rPr>
        <w:t>., codice fiscale …………………………</w:t>
      </w:r>
      <w:proofErr w:type="gramStart"/>
      <w:r w:rsidRPr="000C3D38">
        <w:rPr>
          <w:rFonts w:eastAsia="Times New Roman" w:cstheme="minorHAnsi"/>
          <w:color w:val="000000"/>
          <w:kern w:val="0"/>
          <w:lang w:eastAsia="it-IT"/>
          <w14:ligatures w14:val="none"/>
        </w:rPr>
        <w:t>…….</w:t>
      </w:r>
      <w:proofErr w:type="gramEnd"/>
      <w:r w:rsidRPr="000C3D38">
        <w:rPr>
          <w:rFonts w:eastAsia="Times New Roman" w:cstheme="minorHAnsi"/>
          <w:color w:val="000000"/>
          <w:kern w:val="0"/>
          <w:lang w:eastAsia="it-IT"/>
          <w14:ligatures w14:val="none"/>
        </w:rPr>
        <w:t>.</w:t>
      </w:r>
    </w:p>
    <w:p w14:paraId="07FC1C09" w14:textId="77777777" w:rsidR="00980158" w:rsidRPr="000C3D38" w:rsidRDefault="00980158" w:rsidP="00980158">
      <w:pPr>
        <w:suppressAutoHyphens/>
        <w:autoSpaceDE w:val="0"/>
        <w:spacing w:after="0" w:line="360" w:lineRule="auto"/>
        <w:jc w:val="both"/>
        <w:rPr>
          <w:rFonts w:eastAsia="Times New Roman" w:cstheme="minorHAnsi"/>
          <w:color w:val="000000"/>
          <w:kern w:val="0"/>
          <w:lang w:eastAsia="it-IT"/>
          <w14:ligatures w14:val="none"/>
        </w:rPr>
      </w:pPr>
    </w:p>
    <w:p w14:paraId="6DCC3599" w14:textId="77777777" w:rsidR="00980158" w:rsidRPr="000C3D38" w:rsidRDefault="00980158" w:rsidP="00980158">
      <w:pPr>
        <w:suppressAutoHyphens/>
        <w:autoSpaceDE w:val="0"/>
        <w:spacing w:after="0" w:line="240" w:lineRule="auto"/>
        <w:jc w:val="both"/>
        <w:rPr>
          <w:rFonts w:eastAsia="Times New Roman" w:cstheme="minorHAnsi"/>
          <w:b/>
          <w:color w:val="000000"/>
          <w:kern w:val="0"/>
          <w:lang w:eastAsia="it-IT"/>
          <w14:ligatures w14:val="none"/>
        </w:rPr>
      </w:pPr>
    </w:p>
    <w:p w14:paraId="4E310E7D"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r w:rsidRPr="000C3D38">
        <w:rPr>
          <w:rFonts w:eastAsia="Times New Roman" w:cstheme="minorHAnsi"/>
          <w:b/>
          <w:kern w:val="0"/>
          <w:lang w:eastAsia="it-IT"/>
          <w14:ligatures w14:val="none"/>
        </w:rPr>
        <w:t>Premesso che</w:t>
      </w:r>
    </w:p>
    <w:p w14:paraId="4B05BE6E" w14:textId="77777777" w:rsidR="00980158" w:rsidRPr="000C3D38" w:rsidRDefault="00980158" w:rsidP="00980158">
      <w:pPr>
        <w:widowControl w:val="0"/>
        <w:numPr>
          <w:ilvl w:val="0"/>
          <w:numId w:val="7"/>
        </w:numPr>
        <w:tabs>
          <w:tab w:val="left" w:pos="1114"/>
        </w:tabs>
        <w:suppressAutoHyphens/>
        <w:autoSpaceDE w:val="0"/>
        <w:autoSpaceDN w:val="0"/>
        <w:spacing w:before="1" w:after="0" w:line="276" w:lineRule="auto"/>
        <w:ind w:right="592"/>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la legge 30 dicembre 2018, n. 145, recante “Bilancio di previsione dello Stato per l’anno finanziario 2019 e bilancio pluriennale per il triennio 2019-2021” (legge di Bilancio 2019) ha disposto la ridenominazione dei percorsi di alternanza scuola lavoro di cui al decreto legislativo 15 aprile 2005, n. 77, in “Percorsi per le competenze trasversali e l’orientamento”</w:t>
      </w:r>
    </w:p>
    <w:p w14:paraId="366766D1" w14:textId="77777777" w:rsidR="00980158" w:rsidRPr="000C3D38" w:rsidRDefault="00980158" w:rsidP="00980158">
      <w:pPr>
        <w:widowControl w:val="0"/>
        <w:numPr>
          <w:ilvl w:val="0"/>
          <w:numId w:val="7"/>
        </w:numPr>
        <w:tabs>
          <w:tab w:val="left" w:pos="1114"/>
        </w:tabs>
        <w:suppressAutoHyphens/>
        <w:autoSpaceDE w:val="0"/>
        <w:autoSpaceDN w:val="0"/>
        <w:spacing w:after="0" w:line="276" w:lineRule="auto"/>
        <w:ind w:right="593"/>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ai sensi dell’art. 1 del D. Lgs. 77/05, tali percorsi costituiscono una modalità di realizzazione dei corsi nel secondo ciclo del sistema d’istruzione e formazione, per assicurare ai giovani l’acquisizione di competenze spendibili nel mercato del lavoro;</w:t>
      </w:r>
    </w:p>
    <w:p w14:paraId="37E02622" w14:textId="77777777" w:rsidR="00980158" w:rsidRPr="000C3D38" w:rsidRDefault="00980158" w:rsidP="00980158">
      <w:pPr>
        <w:widowControl w:val="0"/>
        <w:numPr>
          <w:ilvl w:val="0"/>
          <w:numId w:val="7"/>
        </w:numPr>
        <w:tabs>
          <w:tab w:val="left" w:pos="1114"/>
        </w:tabs>
        <w:suppressAutoHyphens/>
        <w:autoSpaceDE w:val="0"/>
        <w:autoSpaceDN w:val="0"/>
        <w:spacing w:after="0" w:line="276" w:lineRule="auto"/>
        <w:ind w:right="590"/>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ai sensi della legge 13 luglio 2015 n.107, art.1, commi 33-43, i percorsi in esame sono organicamente inseriti nel Piano Triennale dell’Offerta Formativa dell’istituzione scolastica come parte integrante dei percorsi di istruzione;</w:t>
      </w:r>
    </w:p>
    <w:p w14:paraId="2D23C7C3" w14:textId="77777777" w:rsidR="00980158" w:rsidRPr="000C3D38" w:rsidRDefault="00980158" w:rsidP="00980158">
      <w:pPr>
        <w:widowControl w:val="0"/>
        <w:numPr>
          <w:ilvl w:val="0"/>
          <w:numId w:val="7"/>
        </w:numPr>
        <w:tabs>
          <w:tab w:val="left" w:pos="1114"/>
        </w:tabs>
        <w:suppressAutoHyphens/>
        <w:autoSpaceDE w:val="0"/>
        <w:autoSpaceDN w:val="0"/>
        <w:spacing w:before="2" w:after="0" w:line="276" w:lineRule="auto"/>
        <w:ind w:right="591"/>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durante i percorsi gli studenti sono soggetti all’applicazione delle disposizioni del d.lgs. 9 aprile 2008, n. 81 e successive modifiche e integrazioni;</w:t>
      </w:r>
    </w:p>
    <w:p w14:paraId="50B33C69" w14:textId="22E56D8D" w:rsidR="00980158" w:rsidRPr="000C3D38" w:rsidRDefault="00980158" w:rsidP="00980158">
      <w:pPr>
        <w:widowControl w:val="0"/>
        <w:numPr>
          <w:ilvl w:val="0"/>
          <w:numId w:val="7"/>
        </w:numPr>
        <w:tabs>
          <w:tab w:val="left" w:pos="1114"/>
        </w:tabs>
        <w:suppressAutoHyphens/>
        <w:autoSpaceDE w:val="0"/>
        <w:autoSpaceDN w:val="0"/>
        <w:spacing w:before="2" w:after="0" w:line="276" w:lineRule="auto"/>
        <w:ind w:right="591"/>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 xml:space="preserve">il D.L. 9 settembre 2025, n. 127 comma 6 che i </w:t>
      </w:r>
      <w:r w:rsidR="007D480D">
        <w:rPr>
          <w:rFonts w:eastAsia="Times New Roman" w:cstheme="minorHAnsi"/>
          <w:color w:val="000000"/>
          <w:kern w:val="0"/>
          <w:lang w:eastAsia="it-IT"/>
          <w14:ligatures w14:val="none"/>
        </w:rPr>
        <w:t>“</w:t>
      </w:r>
      <w:r w:rsidRPr="000C3D38">
        <w:rPr>
          <w:rFonts w:eastAsia="Times New Roman" w:cstheme="minorHAnsi"/>
          <w:color w:val="000000"/>
          <w:kern w:val="0"/>
          <w:lang w:eastAsia="it-IT"/>
          <w14:ligatures w14:val="none"/>
        </w:rPr>
        <w:t>percorsi per le competenze trasversali e per l'orientamento</w:t>
      </w:r>
      <w:r w:rsidR="007D480D">
        <w:rPr>
          <w:rFonts w:eastAsia="Times New Roman" w:cstheme="minorHAnsi"/>
          <w:color w:val="000000"/>
          <w:kern w:val="0"/>
          <w:lang w:eastAsia="it-IT"/>
          <w14:ligatures w14:val="none"/>
        </w:rPr>
        <w:t>”</w:t>
      </w:r>
      <w:r w:rsidRPr="000C3D38">
        <w:rPr>
          <w:rFonts w:eastAsia="Times New Roman" w:cstheme="minorHAnsi"/>
          <w:color w:val="000000"/>
          <w:kern w:val="0"/>
          <w:lang w:eastAsia="it-IT"/>
          <w14:ligatures w14:val="none"/>
        </w:rPr>
        <w:t xml:space="preserve"> di cui ai commi 784 e 785 sono ridenominati «formazione scuola-lavoro»;</w:t>
      </w:r>
    </w:p>
    <w:p w14:paraId="0721674F" w14:textId="77777777" w:rsidR="00980158" w:rsidRPr="000C3D38" w:rsidRDefault="00980158" w:rsidP="00980158">
      <w:pPr>
        <w:suppressAutoHyphens/>
        <w:autoSpaceDE w:val="0"/>
        <w:spacing w:after="0" w:line="240" w:lineRule="auto"/>
        <w:jc w:val="both"/>
        <w:rPr>
          <w:rFonts w:eastAsia="Times New Roman" w:cstheme="minorHAnsi"/>
          <w:b/>
          <w:color w:val="1D407E"/>
          <w:kern w:val="0"/>
          <w:lang w:eastAsia="it-IT"/>
          <w14:ligatures w14:val="none"/>
        </w:rPr>
      </w:pPr>
    </w:p>
    <w:p w14:paraId="2784E90A" w14:textId="77777777" w:rsidR="00980158" w:rsidRPr="000C3D38" w:rsidRDefault="00980158" w:rsidP="00980158">
      <w:pPr>
        <w:suppressAutoHyphens/>
        <w:autoSpaceDE w:val="0"/>
        <w:spacing w:after="0" w:line="240" w:lineRule="auto"/>
        <w:jc w:val="both"/>
        <w:rPr>
          <w:rFonts w:eastAsia="Times New Roman" w:cstheme="minorHAnsi"/>
          <w:b/>
          <w:kern w:val="0"/>
          <w:lang w:eastAsia="it-IT"/>
          <w14:ligatures w14:val="none"/>
        </w:rPr>
      </w:pPr>
    </w:p>
    <w:p w14:paraId="30ECE5F9"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r w:rsidRPr="000C3D38">
        <w:rPr>
          <w:rFonts w:eastAsia="Times New Roman" w:cstheme="minorHAnsi"/>
          <w:b/>
          <w:kern w:val="0"/>
          <w:lang w:eastAsia="it-IT"/>
          <w14:ligatures w14:val="none"/>
        </w:rPr>
        <w:t>Si conviene quanto segue:</w:t>
      </w:r>
    </w:p>
    <w:p w14:paraId="0B3F43EC"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p>
    <w:p w14:paraId="151D6CA2"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r w:rsidRPr="000C3D38">
        <w:rPr>
          <w:rFonts w:eastAsia="Times New Roman" w:cstheme="minorHAnsi"/>
          <w:b/>
          <w:kern w:val="0"/>
          <w:lang w:eastAsia="it-IT"/>
          <w14:ligatures w14:val="none"/>
        </w:rPr>
        <w:t>Art. 1.</w:t>
      </w:r>
    </w:p>
    <w:p w14:paraId="24DD49A9" w14:textId="77777777" w:rsidR="00980158" w:rsidRPr="000C3D38" w:rsidRDefault="00980158" w:rsidP="00980158">
      <w:pPr>
        <w:suppressAutoHyphens/>
        <w:autoSpaceDE w:val="0"/>
        <w:spacing w:after="0" w:line="240" w:lineRule="auto"/>
        <w:jc w:val="both"/>
        <w:rPr>
          <w:rFonts w:eastAsia="Times New Roman" w:cstheme="minorHAnsi"/>
          <w:b/>
          <w:color w:val="1D407E"/>
          <w:kern w:val="0"/>
          <w:lang w:eastAsia="it-IT"/>
          <w14:ligatures w14:val="none"/>
        </w:rPr>
      </w:pPr>
    </w:p>
    <w:p w14:paraId="585FA4D2" w14:textId="6D037081"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 xml:space="preserve">………………, qui di seguito indicata/o anche come il “soggetto ospitante”, si impegna a coinvolgere </w:t>
      </w:r>
      <w:r w:rsidRPr="000C3D38">
        <w:rPr>
          <w:rFonts w:eastAsia="Times New Roman" w:cstheme="minorHAnsi"/>
          <w:b/>
          <w:color w:val="000000"/>
          <w:kern w:val="0"/>
          <w:lang w:eastAsia="it-IT"/>
          <w14:ligatures w14:val="none"/>
        </w:rPr>
        <w:t>a titolo gratuito</w:t>
      </w:r>
      <w:r w:rsidRPr="000C3D38">
        <w:rPr>
          <w:rFonts w:eastAsia="Times New Roman" w:cstheme="minorHAnsi"/>
          <w:color w:val="000000"/>
          <w:kern w:val="0"/>
          <w:lang w:eastAsia="it-IT"/>
          <w14:ligatures w14:val="none"/>
        </w:rPr>
        <w:t xml:space="preserve"> gli studenti, individuati dal</w:t>
      </w:r>
      <w:r w:rsidR="00B21F6C">
        <w:rPr>
          <w:rFonts w:eastAsia="Times New Roman" w:cstheme="minorHAnsi"/>
          <w:color w:val="000000"/>
          <w:kern w:val="0"/>
          <w:lang w:eastAsia="it-IT"/>
          <w14:ligatures w14:val="none"/>
        </w:rPr>
        <w:t xml:space="preserve"> Liceo Scientifico Ettore Majorana</w:t>
      </w:r>
      <w:r w:rsidRPr="000C3D38">
        <w:rPr>
          <w:rFonts w:eastAsia="Times New Roman" w:cstheme="minorHAnsi"/>
          <w:color w:val="000000"/>
          <w:kern w:val="0"/>
          <w:lang w:eastAsia="it-IT"/>
          <w14:ligatures w14:val="none"/>
        </w:rPr>
        <w:t>, di seguito indicato anche come “Istituzione Scolastica”</w:t>
      </w:r>
      <w:r w:rsidRPr="000C3D38">
        <w:rPr>
          <w:rFonts w:eastAsia="Times New Roman" w:cstheme="minorHAnsi"/>
          <w:kern w:val="0"/>
          <w:lang w:eastAsia="it-IT"/>
          <w14:ligatures w14:val="none"/>
        </w:rPr>
        <w:t xml:space="preserve"> </w:t>
      </w:r>
      <w:r w:rsidRPr="000C3D38">
        <w:rPr>
          <w:rFonts w:eastAsia="Times New Roman" w:cstheme="minorHAnsi"/>
          <w:color w:val="000000"/>
          <w:kern w:val="0"/>
          <w:lang w:eastAsia="it-IT"/>
          <w14:ligatures w14:val="none"/>
        </w:rPr>
        <w:t>I nominativi dei soggetti che svolgono FSL sono indicati nel Patto formativo che costituisce parte integrante della presente Convenzione.</w:t>
      </w:r>
    </w:p>
    <w:p w14:paraId="6842F09E"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lastRenderedPageBreak/>
        <w:t xml:space="preserve"> </w:t>
      </w:r>
    </w:p>
    <w:p w14:paraId="6B15BF8D" w14:textId="77777777" w:rsidR="00980158" w:rsidRPr="000C3D38" w:rsidRDefault="00980158" w:rsidP="00980158">
      <w:pPr>
        <w:suppressAutoHyphens/>
        <w:autoSpaceDE w:val="0"/>
        <w:spacing w:after="0" w:line="240" w:lineRule="auto"/>
        <w:jc w:val="both"/>
        <w:rPr>
          <w:rFonts w:eastAsia="Times New Roman" w:cstheme="minorHAnsi"/>
          <w:b/>
          <w:kern w:val="0"/>
          <w:lang w:eastAsia="it-IT"/>
          <w14:ligatures w14:val="none"/>
        </w:rPr>
      </w:pPr>
    </w:p>
    <w:p w14:paraId="3C62827A"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p>
    <w:p w14:paraId="2A345EB5"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p>
    <w:p w14:paraId="36221E2C"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p>
    <w:p w14:paraId="55EC3E59"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p>
    <w:p w14:paraId="6320B74B"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r w:rsidRPr="000C3D38">
        <w:rPr>
          <w:rFonts w:eastAsia="Times New Roman" w:cstheme="minorHAnsi"/>
          <w:b/>
          <w:kern w:val="0"/>
          <w:lang w:eastAsia="it-IT"/>
          <w14:ligatures w14:val="none"/>
        </w:rPr>
        <w:t>Art. 2.</w:t>
      </w:r>
    </w:p>
    <w:p w14:paraId="7924A5B7" w14:textId="77777777" w:rsidR="00980158" w:rsidRPr="000C3D38" w:rsidRDefault="00980158" w:rsidP="00980158">
      <w:pPr>
        <w:suppressAutoHyphens/>
        <w:autoSpaceDE w:val="0"/>
        <w:spacing w:after="0" w:line="240" w:lineRule="auto"/>
        <w:jc w:val="both"/>
        <w:rPr>
          <w:rFonts w:eastAsia="Times New Roman" w:cstheme="minorHAnsi"/>
          <w:b/>
          <w:color w:val="1D407E"/>
          <w:kern w:val="0"/>
          <w:lang w:eastAsia="it-IT"/>
          <w14:ligatures w14:val="none"/>
        </w:rPr>
      </w:pPr>
    </w:p>
    <w:p w14:paraId="0DF645C9"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1. L’accoglimento degli studenti per i periodi di apprendimento in ambiente lavorativo </w:t>
      </w:r>
      <w:r w:rsidRPr="000C3D38">
        <w:rPr>
          <w:rFonts w:eastAsia="Times New Roman" w:cstheme="minorHAnsi"/>
          <w:b/>
          <w:color w:val="000000"/>
          <w:kern w:val="0"/>
          <w:lang w:eastAsia="it-IT"/>
          <w14:ligatures w14:val="none"/>
        </w:rPr>
        <w:t>non costituisce rapporto di lavoro.</w:t>
      </w:r>
    </w:p>
    <w:p w14:paraId="3BDFDD80"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2. Ai fini e agli effetti delle disposizioni di cui al D. Lgs. 81/2008, lo studente che svolge FSL è equiparato al lavoratore, ex art. 2, comma 1 lettera a) del decreto citato.</w:t>
      </w:r>
    </w:p>
    <w:p w14:paraId="16415B28"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p w14:paraId="6452D755"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3. L’attività di FSL è congiuntamente progettata e verificata da un docente tutor interno, designato dall’istituzione scolastica, e da un tutor formativo della struttura, indicato dal soggetto ospitante, denominato tutor formativo esterno che sarà rappresentato dal </w:t>
      </w:r>
      <w:proofErr w:type="gramStart"/>
      <w:r w:rsidRPr="000C3D38">
        <w:rPr>
          <w:rFonts w:eastAsia="Times New Roman" w:cstheme="minorHAnsi"/>
          <w:color w:val="000000"/>
          <w:kern w:val="0"/>
          <w:lang w:eastAsia="it-IT"/>
          <w14:ligatures w14:val="none"/>
        </w:rPr>
        <w:t>…….</w:t>
      </w:r>
      <w:proofErr w:type="gramEnd"/>
      <w:r w:rsidRPr="000C3D38">
        <w:rPr>
          <w:rFonts w:eastAsia="Times New Roman" w:cstheme="minorHAnsi"/>
          <w:color w:val="000000"/>
          <w:kern w:val="0"/>
          <w:lang w:eastAsia="it-IT"/>
          <w14:ligatures w14:val="none"/>
        </w:rPr>
        <w:t xml:space="preserve">. </w:t>
      </w:r>
    </w:p>
    <w:p w14:paraId="591BD4DC"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4. Per ciascun allievo beneficiario dei percorsi di FSL inserito nella struttura ospitante in base alla presente Convenzione è predisposto un percorso formativo personalizzato, che fa parte</w:t>
      </w:r>
      <w:r w:rsidRPr="000C3D38">
        <w:rPr>
          <w:rFonts w:eastAsia="Times New Roman" w:cstheme="minorHAnsi"/>
          <w:kern w:val="0"/>
          <w:lang w:eastAsia="it-IT"/>
          <w14:ligatures w14:val="none"/>
        </w:rPr>
        <w:t xml:space="preserve"> </w:t>
      </w:r>
      <w:r w:rsidRPr="000C3D38">
        <w:rPr>
          <w:rFonts w:eastAsia="Times New Roman" w:cstheme="minorHAnsi"/>
          <w:color w:val="000000"/>
          <w:kern w:val="0"/>
          <w:lang w:eastAsia="it-IT"/>
          <w14:ligatures w14:val="none"/>
        </w:rPr>
        <w:t>integrante della presente Convenzione, coerente con il profilo educativo, culturale e professionale dell’indirizzo di studi.</w:t>
      </w:r>
    </w:p>
    <w:p w14:paraId="1BC1D4DD"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5. La titolarità del percorso, della progettazione formativa e della Certificazione delle competenze acquisite è dell’Istituzione Scolastica.</w:t>
      </w:r>
    </w:p>
    <w:p w14:paraId="760FED10"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6. L’accoglimento dello/degli studente/i minorenni per i periodi di apprendimento in situazione lavorativa non fa acquisire agli stessi la qualifica di “lavoratore minore” di cui alla L. 977/67 e successive modifiche.</w:t>
      </w:r>
    </w:p>
    <w:p w14:paraId="5C06634A"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7C1BFE0C"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58EE0F57"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r w:rsidRPr="000C3D38">
        <w:rPr>
          <w:rFonts w:eastAsia="Times New Roman" w:cstheme="minorHAnsi"/>
          <w:b/>
          <w:kern w:val="0"/>
          <w:lang w:eastAsia="it-IT"/>
          <w14:ligatures w14:val="none"/>
        </w:rPr>
        <w:t>Art. 3.</w:t>
      </w:r>
    </w:p>
    <w:p w14:paraId="3FCF558C"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p>
    <w:p w14:paraId="1011A6A4"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1. Il docente tutor interno svolge le seguenti funzioni:</w:t>
      </w:r>
    </w:p>
    <w:p w14:paraId="10329FB2"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01253966"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elabora, insieme al tutor esterno, il percorso formativo personalizzato sottoscritto dalle parti coinvolte (scuola, struttura ospitante);</w:t>
      </w:r>
    </w:p>
    <w:p w14:paraId="0C17A758"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assiste e guida lo studente nei FSL e ne verifica, in collaborazione con il tutor esterno, il corretto svolgimento;</w:t>
      </w:r>
    </w:p>
    <w:p w14:paraId="027B91AC"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gestisce le relazioni con il contesto in cui si sviluppa l’esperienza dei FSL, rapportandosi con il tutor esterno;</w:t>
      </w:r>
    </w:p>
    <w:p w14:paraId="59902306"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Arial" w:cstheme="minorHAnsi"/>
          <w:color w:val="000000"/>
          <w:kern w:val="0"/>
          <w:lang w:eastAsia="it-IT"/>
          <w14:ligatures w14:val="none"/>
        </w:rPr>
        <w:t xml:space="preserve"> </w:t>
      </w:r>
      <w:r w:rsidRPr="000C3D38">
        <w:rPr>
          <w:rFonts w:eastAsia="Times New Roman" w:cstheme="minorHAnsi"/>
          <w:color w:val="000000"/>
          <w:kern w:val="0"/>
          <w:lang w:eastAsia="it-IT"/>
          <w14:ligatures w14:val="none"/>
        </w:rPr>
        <w:t>monitora le attività e affronta le eventuali criticità che dovessero emergere dalle stesse;</w:t>
      </w:r>
    </w:p>
    <w:p w14:paraId="099C93D6"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valuta, comunica e valorizza gli obiettivi raggiunti e le competenze progressivamente sviluppate dallo studente;</w:t>
      </w:r>
    </w:p>
    <w:p w14:paraId="56E021BA"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promuove l’attività di valutazione sull’efficacia e la coerenza dei percorsi di FSL, da parte dello studente coinvolto;</w:t>
      </w:r>
    </w:p>
    <w:p w14:paraId="6F7AC41E"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informa gli organi scolastici preposti (Dirigente Scolastico, Dipartimenti, Collegio dei docenti, Comitato Tecnico Scientifico/Comitato Scientifico) ed aggiorna il Consiglio di classe sullo svolgimento dei percorsi, anche ai fini dell’eventuale riallineamento della classe;</w:t>
      </w:r>
    </w:p>
    <w:p w14:paraId="53C2B426" w14:textId="77777777" w:rsidR="00980158" w:rsidRPr="000C3D38" w:rsidRDefault="00980158" w:rsidP="00980158">
      <w:pPr>
        <w:numPr>
          <w:ilvl w:val="0"/>
          <w:numId w:val="4"/>
        </w:numPr>
        <w:suppressAutoHyphens/>
        <w:autoSpaceDE w:val="0"/>
        <w:spacing w:after="0" w:line="240" w:lineRule="auto"/>
        <w:jc w:val="both"/>
        <w:rPr>
          <w:rFonts w:eastAsia="Times New Roman" w:cstheme="minorHAnsi"/>
          <w:kern w:val="0"/>
          <w:lang w:eastAsia="it-IT"/>
          <w14:ligatures w14:val="none"/>
        </w:rPr>
      </w:pPr>
      <w:r w:rsidRPr="000C3D38">
        <w:rPr>
          <w:rFonts w:eastAsia="Arial" w:cstheme="minorHAnsi"/>
          <w:color w:val="000000"/>
          <w:kern w:val="0"/>
          <w:lang w:eastAsia="it-IT"/>
          <w14:ligatures w14:val="none"/>
        </w:rPr>
        <w:t xml:space="preserve"> </w:t>
      </w:r>
      <w:r w:rsidRPr="000C3D38">
        <w:rPr>
          <w:rFonts w:eastAsia="Times New Roman" w:cstheme="minorHAnsi"/>
          <w:color w:val="000000"/>
          <w:kern w:val="0"/>
          <w:lang w:eastAsia="it-IT"/>
          <w14:ligatures w14:val="none"/>
        </w:rPr>
        <w:t>assiste il Dirigente Scolastico nella redazione della scheda di valutazione sulle strutture con le quali sono state stipulate le convenzioni per la FSL, evidenziandone il potenziale formativo e le eventuali difficoltà incontrate nella collaborazione.</w:t>
      </w:r>
    </w:p>
    <w:p w14:paraId="6F85FC61"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023008A2"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2. Il tutor formativo esterno svolge le seguenti funzioni:</w:t>
      </w:r>
    </w:p>
    <w:p w14:paraId="07C7D7D7"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p w14:paraId="18B0144C" w14:textId="77777777" w:rsidR="00980158" w:rsidRPr="000C3D38" w:rsidRDefault="00980158" w:rsidP="00980158">
      <w:pPr>
        <w:numPr>
          <w:ilvl w:val="0"/>
          <w:numId w:val="5"/>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collabora con il tutor interno alla progettazione, organizzazione e valutazione dell’esperienza di FSL;</w:t>
      </w:r>
    </w:p>
    <w:p w14:paraId="36077321" w14:textId="77777777" w:rsidR="00980158" w:rsidRPr="000C3D38" w:rsidRDefault="00980158" w:rsidP="00980158">
      <w:pPr>
        <w:numPr>
          <w:ilvl w:val="0"/>
          <w:numId w:val="5"/>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favorisce l’inserimento dello studente nel contesto operativo, lo affianca e lo assiste nel</w:t>
      </w:r>
      <w:r w:rsidRPr="000C3D38">
        <w:rPr>
          <w:rFonts w:eastAsia="Times New Roman" w:cstheme="minorHAnsi"/>
          <w:kern w:val="0"/>
          <w:lang w:eastAsia="it-IT"/>
          <w14:ligatures w14:val="none"/>
        </w:rPr>
        <w:t xml:space="preserve"> percorso di </w:t>
      </w:r>
      <w:r w:rsidRPr="000C3D38">
        <w:rPr>
          <w:rFonts w:eastAsia="Times New Roman" w:cstheme="minorHAnsi"/>
          <w:color w:val="000000"/>
          <w:kern w:val="0"/>
          <w:lang w:eastAsia="it-IT"/>
          <w14:ligatures w14:val="none"/>
        </w:rPr>
        <w:t>FSL;</w:t>
      </w:r>
    </w:p>
    <w:p w14:paraId="56D8872D" w14:textId="77777777" w:rsidR="00980158" w:rsidRPr="000C3D38" w:rsidRDefault="00980158" w:rsidP="00980158">
      <w:pPr>
        <w:numPr>
          <w:ilvl w:val="0"/>
          <w:numId w:val="5"/>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garantisce l’informazione/formazione dello/i studente/i sui rischi specifici aziendali, nel rispetto delle procedure interne;</w:t>
      </w:r>
    </w:p>
    <w:p w14:paraId="4BC6A4C3" w14:textId="77777777" w:rsidR="00980158" w:rsidRPr="000C3D38" w:rsidRDefault="00980158" w:rsidP="00980158">
      <w:pPr>
        <w:numPr>
          <w:ilvl w:val="0"/>
          <w:numId w:val="5"/>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pianifica ed organizza le attività in base al progetto formativo, coordinandosi anche con altre figure professionali presenti nella struttura ospitante;</w:t>
      </w:r>
    </w:p>
    <w:p w14:paraId="1EAB9765" w14:textId="77777777" w:rsidR="00980158" w:rsidRPr="000C3D38" w:rsidRDefault="00980158" w:rsidP="00980158">
      <w:pPr>
        <w:numPr>
          <w:ilvl w:val="0"/>
          <w:numId w:val="5"/>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coinvolge lo studente nel processo di valutazione dell’esperienza;</w:t>
      </w:r>
    </w:p>
    <w:p w14:paraId="37DBCD44" w14:textId="77777777" w:rsidR="00980158" w:rsidRPr="000C3D38" w:rsidRDefault="00980158" w:rsidP="00980158">
      <w:pPr>
        <w:numPr>
          <w:ilvl w:val="0"/>
          <w:numId w:val="5"/>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fornisce all’Istituzione Scolastica gli elementi concordati per valutare le attività dello studente e l’efficacia del processo formativo.</w:t>
      </w:r>
    </w:p>
    <w:p w14:paraId="065E7FCD"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725983A2"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3. Le due figure dei tutor condividono i seguenti compiti:</w:t>
      </w:r>
    </w:p>
    <w:p w14:paraId="6F1BC57A"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1773BB41" w14:textId="77777777" w:rsidR="00980158" w:rsidRPr="000C3D38" w:rsidRDefault="00980158" w:rsidP="00980158">
      <w:pPr>
        <w:numPr>
          <w:ilvl w:val="0"/>
          <w:numId w:val="8"/>
        </w:numPr>
        <w:suppressAutoHyphens/>
        <w:autoSpaceDE w:val="0"/>
        <w:spacing w:after="0" w:line="240" w:lineRule="auto"/>
        <w:ind w:left="709"/>
        <w:jc w:val="both"/>
        <w:rPr>
          <w:rFonts w:eastAsia="Times New Roman" w:cstheme="minorHAnsi"/>
          <w:kern w:val="0"/>
          <w:lang w:eastAsia="it-IT"/>
          <w14:ligatures w14:val="none"/>
        </w:rPr>
      </w:pPr>
      <w:r w:rsidRPr="000C3D38">
        <w:rPr>
          <w:rFonts w:eastAsia="Times New Roman" w:cstheme="minorHAnsi"/>
          <w:kern w:val="0"/>
          <w:lang w:eastAsia="it-IT"/>
          <w14:ligatures w14:val="none"/>
        </w:rPr>
        <w:t>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14:paraId="4DE36FAC" w14:textId="77777777" w:rsidR="00980158" w:rsidRPr="000C3D38" w:rsidRDefault="00980158" w:rsidP="00980158">
      <w:pPr>
        <w:numPr>
          <w:ilvl w:val="0"/>
          <w:numId w:val="3"/>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controllo della frequenza e dell’attuazione del percorso formativo;</w:t>
      </w:r>
    </w:p>
    <w:p w14:paraId="29400921" w14:textId="77777777" w:rsidR="00980158" w:rsidRPr="000C3D38" w:rsidRDefault="00980158" w:rsidP="00980158">
      <w:pPr>
        <w:numPr>
          <w:ilvl w:val="0"/>
          <w:numId w:val="3"/>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raccordo tra le esperienze formative in aula e quella in contesto lavorativo o di apprendimento on-line;</w:t>
      </w:r>
    </w:p>
    <w:p w14:paraId="18AB0331" w14:textId="77777777" w:rsidR="00980158" w:rsidRPr="000C3D38" w:rsidRDefault="00980158" w:rsidP="00980158">
      <w:pPr>
        <w:numPr>
          <w:ilvl w:val="0"/>
          <w:numId w:val="3"/>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elaborazione di un report sull’esperienza svolta e sulle acquisizioni di ciascun allievo, che concorre alla valutazione e alla certificazione delle competenze da parte del Consiglio di classe;</w:t>
      </w:r>
    </w:p>
    <w:p w14:paraId="73A63E39" w14:textId="77777777" w:rsidR="00980158" w:rsidRPr="000C3D38" w:rsidRDefault="00980158" w:rsidP="00980158">
      <w:pPr>
        <w:numPr>
          <w:ilvl w:val="0"/>
          <w:numId w:val="3"/>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verifica del rispetto da parte dello studente degli obblighi propri di ciascun lavoratore di cui all’art. 20 D. Lgs. 81/2008. In particolare la violazione da parte dello studente degli obblighi richiamati dalla norma citata e dal percorso formativo saranno segnalati dal tutor formativo esterno al docente tutor interno affinché quest’ultimo possa attivare le azioni necessarie (tranne nei casi di apprendimento online).</w:t>
      </w:r>
    </w:p>
    <w:p w14:paraId="4BADFF3A"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6D252AE9"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45EC1A7D"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r w:rsidRPr="000C3D38">
        <w:rPr>
          <w:rFonts w:eastAsia="Times New Roman" w:cstheme="minorHAnsi"/>
          <w:b/>
          <w:kern w:val="0"/>
          <w:lang w:eastAsia="it-IT"/>
          <w14:ligatures w14:val="none"/>
        </w:rPr>
        <w:t>Art. 4.</w:t>
      </w:r>
    </w:p>
    <w:p w14:paraId="0DC11258"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p>
    <w:p w14:paraId="42E960C8"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1. Durante lo svolgimento della FSL il/i beneficiario/i del percorso è tenuto/sono tenuti a:</w:t>
      </w:r>
    </w:p>
    <w:p w14:paraId="0E32B5F2" w14:textId="77777777" w:rsidR="00980158" w:rsidRPr="000C3D38" w:rsidRDefault="00980158" w:rsidP="00980158">
      <w:pPr>
        <w:numPr>
          <w:ilvl w:val="0"/>
          <w:numId w:val="2"/>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svolgere le attività previste dal percorso formativo personalizzato;</w:t>
      </w:r>
    </w:p>
    <w:p w14:paraId="4A7ABDDC" w14:textId="77777777" w:rsidR="00980158" w:rsidRPr="000C3D38" w:rsidRDefault="00980158" w:rsidP="00980158">
      <w:pPr>
        <w:numPr>
          <w:ilvl w:val="0"/>
          <w:numId w:val="2"/>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rispettare le norme in materia di igiene, sicurezza e salute sui luoghi di lavoro, nonché tutte le disposizioni, prescrizioni, regolamenti interni, previsti a tale scopo (tranne nei casi di apprendimento on-line)</w:t>
      </w:r>
    </w:p>
    <w:p w14:paraId="61D27C8F" w14:textId="77777777" w:rsidR="00980158" w:rsidRPr="000C3D38" w:rsidRDefault="00980158" w:rsidP="00980158">
      <w:pPr>
        <w:numPr>
          <w:ilvl w:val="0"/>
          <w:numId w:val="2"/>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mantenere la necessaria riservatezza per quanto attiene ai dati, informazioni o conoscenze in merito a processi produttivi e prodotti, acquisiti durante lo svolgimento dell’attività formativa in contesto lavorativo;</w:t>
      </w:r>
    </w:p>
    <w:p w14:paraId="63015968" w14:textId="77777777" w:rsidR="00980158" w:rsidRPr="000C3D38" w:rsidRDefault="00980158" w:rsidP="00980158">
      <w:pPr>
        <w:numPr>
          <w:ilvl w:val="0"/>
          <w:numId w:val="2"/>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seguire le indicazioni dei tutor e fare riferimento ad essi per qualsiasi esigenza di tipo organizzativo o altre evenienze;</w:t>
      </w:r>
    </w:p>
    <w:p w14:paraId="45CFD45B" w14:textId="324777EA" w:rsidR="00980158" w:rsidRPr="000C3D38" w:rsidRDefault="00980158" w:rsidP="00980158">
      <w:pPr>
        <w:numPr>
          <w:ilvl w:val="0"/>
          <w:numId w:val="2"/>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rispettare gli obblighi di cui al </w:t>
      </w:r>
      <w:proofErr w:type="spellStart"/>
      <w:r w:rsidRPr="000C3D38">
        <w:rPr>
          <w:rFonts w:eastAsia="Times New Roman" w:cstheme="minorHAnsi"/>
          <w:color w:val="000000"/>
          <w:kern w:val="0"/>
          <w:lang w:eastAsia="it-IT"/>
          <w14:ligatures w14:val="none"/>
        </w:rPr>
        <w:t>D.Lgs.</w:t>
      </w:r>
      <w:proofErr w:type="spellEnd"/>
      <w:r w:rsidRPr="000C3D38">
        <w:rPr>
          <w:rFonts w:eastAsia="Times New Roman" w:cstheme="minorHAnsi"/>
          <w:color w:val="000000"/>
          <w:kern w:val="0"/>
          <w:lang w:eastAsia="it-IT"/>
          <w14:ligatures w14:val="none"/>
        </w:rPr>
        <w:t xml:space="preserve"> 81/2008, art. 20 (tranne nei casi di apprendimento on-line)</w:t>
      </w:r>
    </w:p>
    <w:p w14:paraId="51127E46" w14:textId="77777777" w:rsidR="00980158" w:rsidRPr="000C3D38" w:rsidRDefault="00980158" w:rsidP="00980158">
      <w:pPr>
        <w:suppressAutoHyphens/>
        <w:autoSpaceDE w:val="0"/>
        <w:spacing w:after="0" w:line="240" w:lineRule="auto"/>
        <w:jc w:val="both"/>
        <w:rPr>
          <w:rFonts w:eastAsia="Times New Roman" w:cstheme="minorHAnsi"/>
          <w:b/>
          <w:color w:val="1D407E"/>
          <w:kern w:val="0"/>
          <w:lang w:eastAsia="it-IT"/>
          <w14:ligatures w14:val="none"/>
        </w:rPr>
      </w:pPr>
    </w:p>
    <w:p w14:paraId="4D832DC1" w14:textId="77777777" w:rsidR="00980158" w:rsidRPr="000C3D38" w:rsidRDefault="00980158" w:rsidP="00980158">
      <w:pPr>
        <w:suppressAutoHyphens/>
        <w:autoSpaceDE w:val="0"/>
        <w:spacing w:after="0" w:line="240" w:lineRule="auto"/>
        <w:jc w:val="both"/>
        <w:rPr>
          <w:rFonts w:eastAsia="Times New Roman" w:cstheme="minorHAnsi"/>
          <w:b/>
          <w:color w:val="1D407E"/>
          <w:kern w:val="0"/>
          <w:lang w:eastAsia="it-IT"/>
          <w14:ligatures w14:val="none"/>
        </w:rPr>
      </w:pPr>
    </w:p>
    <w:p w14:paraId="3C7F1549"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r w:rsidRPr="000C3D38">
        <w:rPr>
          <w:rFonts w:eastAsia="Times New Roman" w:cstheme="minorHAnsi"/>
          <w:b/>
          <w:kern w:val="0"/>
          <w:lang w:eastAsia="it-IT"/>
          <w14:ligatures w14:val="none"/>
        </w:rPr>
        <w:t>Art. 5.</w:t>
      </w:r>
    </w:p>
    <w:p w14:paraId="726078FE"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p>
    <w:p w14:paraId="7A0EA28E"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1. L’istituzione scolastica assicura il/i beneficiario/i dei percorsi di FSL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w:t>
      </w:r>
    </w:p>
    <w:p w14:paraId="1E7F0C36"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0B043961"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2. Ai fini dell’applicazione dell’articolo 18 del D. Lgs. 81/2008 il soggetto promotore si fa carico dei seguenti obblighi:</w:t>
      </w:r>
    </w:p>
    <w:p w14:paraId="3C19F5D6" w14:textId="77777777" w:rsidR="00980158" w:rsidRPr="000C3D38" w:rsidRDefault="00980158" w:rsidP="00980158">
      <w:pPr>
        <w:numPr>
          <w:ilvl w:val="0"/>
          <w:numId w:val="1"/>
        </w:numPr>
        <w:suppressAutoHyphens/>
        <w:autoSpaceDE w:val="0"/>
        <w:spacing w:after="0" w:line="240" w:lineRule="auto"/>
        <w:ind w:left="1068"/>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tener conto delle capacità e delle condizioni della struttura ospitante, in rapporto alla salute e sicurezza degli studenti impegnati nelle attività di FSL (tranne nei casi di apprendimento on-line).</w:t>
      </w:r>
    </w:p>
    <w:p w14:paraId="4AF8E40A" w14:textId="77777777" w:rsidR="00980158" w:rsidRPr="000C3D38" w:rsidRDefault="00980158" w:rsidP="00980158">
      <w:pPr>
        <w:numPr>
          <w:ilvl w:val="0"/>
          <w:numId w:val="1"/>
        </w:numPr>
        <w:suppressAutoHyphens/>
        <w:autoSpaceDE w:val="0"/>
        <w:spacing w:after="0" w:line="240" w:lineRule="auto"/>
        <w:ind w:left="1068"/>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informare/formare lo studente in materia di norme relative a igiene, sicurezza e salute sui luoghi di lavoro, con particolare riguardo agli obblighi dello studente ex art. 20 D. Lgs. 81/2008;</w:t>
      </w:r>
    </w:p>
    <w:p w14:paraId="4951308B" w14:textId="77777777" w:rsidR="00980158" w:rsidRPr="000C3D38" w:rsidRDefault="00980158" w:rsidP="00980158">
      <w:pPr>
        <w:numPr>
          <w:ilvl w:val="0"/>
          <w:numId w:val="1"/>
        </w:numPr>
        <w:suppressAutoHyphens/>
        <w:autoSpaceDE w:val="0"/>
        <w:spacing w:after="0" w:line="240" w:lineRule="auto"/>
        <w:ind w:left="1068"/>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designare un tutor interno che sia competente e adeguatamente formato in materia di sicurezza e salute nei luoghi di lavoro o che si avvalga di professionalità adeguate in materia (es. RSPP)</w:t>
      </w:r>
    </w:p>
    <w:p w14:paraId="4AC02754" w14:textId="77777777" w:rsidR="00980158" w:rsidRPr="000C3D38" w:rsidRDefault="00980158" w:rsidP="00980158">
      <w:pPr>
        <w:suppressAutoHyphens/>
        <w:autoSpaceDE w:val="0"/>
        <w:spacing w:after="0" w:line="240" w:lineRule="auto"/>
        <w:jc w:val="both"/>
        <w:rPr>
          <w:rFonts w:eastAsia="Times New Roman" w:cstheme="minorHAnsi"/>
          <w:b/>
          <w:color w:val="1D407E"/>
          <w:kern w:val="0"/>
          <w:lang w:eastAsia="it-IT"/>
          <w14:ligatures w14:val="none"/>
        </w:rPr>
      </w:pPr>
    </w:p>
    <w:p w14:paraId="48B18B65" w14:textId="77777777" w:rsidR="00980158" w:rsidRPr="000C3D38" w:rsidRDefault="00980158" w:rsidP="00980158">
      <w:pPr>
        <w:suppressAutoHyphens/>
        <w:autoSpaceDE w:val="0"/>
        <w:spacing w:after="0" w:line="240" w:lineRule="auto"/>
        <w:jc w:val="both"/>
        <w:rPr>
          <w:rFonts w:eastAsia="Times New Roman" w:cstheme="minorHAnsi"/>
          <w:b/>
          <w:color w:val="1D407E"/>
          <w:kern w:val="0"/>
          <w:lang w:eastAsia="it-IT"/>
          <w14:ligatures w14:val="none"/>
        </w:rPr>
      </w:pPr>
    </w:p>
    <w:p w14:paraId="5E3D7F46"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r w:rsidRPr="000C3D38">
        <w:rPr>
          <w:rFonts w:eastAsia="Times New Roman" w:cstheme="minorHAnsi"/>
          <w:b/>
          <w:kern w:val="0"/>
          <w:lang w:eastAsia="it-IT"/>
          <w14:ligatures w14:val="none"/>
        </w:rPr>
        <w:t>Art. 6.</w:t>
      </w:r>
    </w:p>
    <w:p w14:paraId="78489B9C"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p>
    <w:p w14:paraId="1486A131"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1. Il soggetto ospitante si impegna a:</w:t>
      </w:r>
    </w:p>
    <w:p w14:paraId="0BE28F79" w14:textId="77777777" w:rsidR="00980158" w:rsidRPr="000C3D38" w:rsidRDefault="00980158" w:rsidP="00980158">
      <w:pPr>
        <w:numPr>
          <w:ilvl w:val="0"/>
          <w:numId w:val="6"/>
        </w:numPr>
        <w:suppressAutoHyphens/>
        <w:autoSpaceDE w:val="0"/>
        <w:spacing w:after="0" w:line="240" w:lineRule="auto"/>
        <w:ind w:left="993" w:hanging="426"/>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      garantire al beneficiario/ai beneficiari del percorso, per il tramite del tutor della struttura ospitante, l’assistenza e la formazione necessarie al buon esito dell’attività di FSL, nonché la dichiarazione delle competenze acquisite nel contesto di lavoro;</w:t>
      </w:r>
    </w:p>
    <w:p w14:paraId="0DA6D10E" w14:textId="77777777" w:rsidR="00980158" w:rsidRPr="000C3D38" w:rsidRDefault="00980158" w:rsidP="00980158">
      <w:pPr>
        <w:numPr>
          <w:ilvl w:val="0"/>
          <w:numId w:val="6"/>
        </w:numPr>
        <w:suppressAutoHyphens/>
        <w:autoSpaceDE w:val="0"/>
        <w:spacing w:after="0" w:line="240" w:lineRule="auto"/>
        <w:ind w:hanging="153"/>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      rispettare le norme antinfortunistiche e di igiene sul lavoro (tranne nei casi di apprendimento online);</w:t>
      </w:r>
    </w:p>
    <w:p w14:paraId="53AEAD1F" w14:textId="6BD248D7" w:rsidR="00980158" w:rsidRPr="000C3D38" w:rsidRDefault="00980158" w:rsidP="00980158">
      <w:pPr>
        <w:numPr>
          <w:ilvl w:val="0"/>
          <w:numId w:val="6"/>
        </w:numPr>
        <w:suppressAutoHyphens/>
        <w:autoSpaceDE w:val="0"/>
        <w:spacing w:after="0" w:line="240" w:lineRule="auto"/>
        <w:ind w:left="993" w:hanging="426"/>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     consentire al tutor del soggetto promotore di contattare il beneficiario/i beneficiari del percorso e il tutor della struttura ospitante per verificare l’andamento della formazione per coordinare l’intero percorso formativo e per la stesura della relazione finale;</w:t>
      </w:r>
    </w:p>
    <w:p w14:paraId="6F347073" w14:textId="77777777" w:rsidR="00980158" w:rsidRPr="000C3D38" w:rsidRDefault="00980158" w:rsidP="00980158">
      <w:pPr>
        <w:suppressAutoHyphens/>
        <w:autoSpaceDE w:val="0"/>
        <w:spacing w:after="0" w:line="240" w:lineRule="auto"/>
        <w:jc w:val="both"/>
        <w:rPr>
          <w:rFonts w:eastAsia="Times New Roman" w:cstheme="minorHAnsi"/>
          <w:b/>
          <w:kern w:val="0"/>
          <w:lang w:eastAsia="it-IT"/>
          <w14:ligatures w14:val="none"/>
        </w:rPr>
      </w:pPr>
    </w:p>
    <w:p w14:paraId="49CAE516" w14:textId="77777777" w:rsidR="00980158" w:rsidRPr="000C3D38" w:rsidRDefault="00980158" w:rsidP="00980158">
      <w:pPr>
        <w:suppressAutoHyphens/>
        <w:autoSpaceDE w:val="0"/>
        <w:spacing w:after="0" w:line="240" w:lineRule="auto"/>
        <w:jc w:val="center"/>
        <w:rPr>
          <w:rFonts w:eastAsia="Times New Roman" w:cstheme="minorHAnsi"/>
          <w:b/>
          <w:kern w:val="0"/>
          <w:lang w:eastAsia="it-IT"/>
          <w14:ligatures w14:val="none"/>
        </w:rPr>
      </w:pPr>
      <w:r w:rsidRPr="000C3D38">
        <w:rPr>
          <w:rFonts w:eastAsia="Times New Roman" w:cstheme="minorHAnsi"/>
          <w:b/>
          <w:kern w:val="0"/>
          <w:lang w:eastAsia="it-IT"/>
          <w14:ligatures w14:val="none"/>
        </w:rPr>
        <w:t>Art. 7.</w:t>
      </w:r>
    </w:p>
    <w:p w14:paraId="07C359D5" w14:textId="77777777" w:rsidR="00980158" w:rsidRPr="000C3D38" w:rsidRDefault="00980158" w:rsidP="00980158">
      <w:pPr>
        <w:suppressAutoHyphens/>
        <w:autoSpaceDE w:val="0"/>
        <w:spacing w:after="0" w:line="240" w:lineRule="auto"/>
        <w:jc w:val="center"/>
        <w:rPr>
          <w:rFonts w:eastAsia="Times New Roman" w:cstheme="minorHAnsi"/>
          <w:kern w:val="0"/>
          <w:lang w:eastAsia="it-IT"/>
          <w14:ligatures w14:val="none"/>
        </w:rPr>
      </w:pPr>
    </w:p>
    <w:p w14:paraId="6C59F5E0" w14:textId="66D94B94" w:rsidR="00980158" w:rsidRPr="000C3D38" w:rsidRDefault="00980158" w:rsidP="00980158">
      <w:pPr>
        <w:numPr>
          <w:ilvl w:val="0"/>
          <w:numId w:val="9"/>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La presente convenzione decorre dalla data sotto indicata e ha durata</w:t>
      </w:r>
      <w:r w:rsidR="005D7328">
        <w:rPr>
          <w:rFonts w:eastAsia="Times New Roman" w:cstheme="minorHAnsi"/>
          <w:color w:val="000000"/>
          <w:kern w:val="0"/>
          <w:lang w:eastAsia="it-IT"/>
          <w14:ligatures w14:val="none"/>
        </w:rPr>
        <w:t xml:space="preserve"> annuale/</w:t>
      </w:r>
      <w:r w:rsidRPr="000C3D38">
        <w:rPr>
          <w:rFonts w:eastAsia="Times New Roman" w:cstheme="minorHAnsi"/>
          <w:color w:val="000000"/>
          <w:kern w:val="0"/>
          <w:lang w:eastAsia="it-IT"/>
          <w14:ligatures w14:val="none"/>
        </w:rPr>
        <w:t xml:space="preserve"> triennale. </w:t>
      </w:r>
    </w:p>
    <w:p w14:paraId="523A86BD" w14:textId="77777777" w:rsidR="00980158" w:rsidRPr="000C3D38" w:rsidRDefault="00980158" w:rsidP="00980158">
      <w:pPr>
        <w:numPr>
          <w:ilvl w:val="0"/>
          <w:numId w:val="9"/>
        </w:numPr>
        <w:suppressAutoHyphens/>
        <w:autoSpaceDE w:val="0"/>
        <w:spacing w:after="0" w:line="240" w:lineRule="auto"/>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È riconosciuta facoltà al soggetto ospitante e al soggetto promotore di risolvere la presente Convenzione in caso di violazione degli obblighi in materia di salute e sicurezza nei luoghi di lavoro o del piano formativo personalizzato.</w:t>
      </w:r>
    </w:p>
    <w:p w14:paraId="2A4FDDF3" w14:textId="77777777" w:rsidR="00980158" w:rsidRPr="000C3D38" w:rsidRDefault="00980158" w:rsidP="00980158">
      <w:pPr>
        <w:numPr>
          <w:ilvl w:val="0"/>
          <w:numId w:val="9"/>
        </w:numPr>
        <w:suppressAutoHyphens/>
        <w:autoSpaceDE w:val="0"/>
        <w:spacing w:after="0" w:line="240" w:lineRule="auto"/>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t>In ogni caso, il soggetto ospitante può risolvere unilateralmente la presente convenzione al termine di ogni anno scolastico, per esigenze organizzative interne. La mancata sottoscrizione nei tempi convenuti dei piani formativi personalizzati di cui all’art. 1 comma 4, costituisce formale ed espressa volontà di risolvere unilateralmente la convenzione.</w:t>
      </w:r>
    </w:p>
    <w:p w14:paraId="55026C39" w14:textId="77777777" w:rsidR="00980158" w:rsidRPr="000C3D38" w:rsidRDefault="00980158" w:rsidP="00980158">
      <w:pPr>
        <w:suppressAutoHyphens/>
        <w:autoSpaceDE w:val="0"/>
        <w:spacing w:after="0" w:line="240" w:lineRule="auto"/>
        <w:ind w:left="709" w:hanging="709"/>
        <w:jc w:val="both"/>
        <w:rPr>
          <w:rFonts w:eastAsia="Times New Roman" w:cstheme="minorHAnsi"/>
          <w:color w:val="000000"/>
          <w:kern w:val="0"/>
          <w:lang w:eastAsia="it-IT"/>
          <w14:ligatures w14:val="none"/>
        </w:rPr>
      </w:pPr>
    </w:p>
    <w:p w14:paraId="58FEA258" w14:textId="77777777" w:rsidR="00980158" w:rsidRPr="000C3D38" w:rsidRDefault="00980158" w:rsidP="00980158">
      <w:pPr>
        <w:numPr>
          <w:ilvl w:val="0"/>
          <w:numId w:val="9"/>
        </w:numPr>
        <w:suppressAutoHyphens/>
        <w:autoSpaceDE w:val="0"/>
        <w:spacing w:after="0" w:line="240" w:lineRule="auto"/>
        <w:jc w:val="both"/>
        <w:rPr>
          <w:rFonts w:eastAsia="Times New Roman" w:cstheme="minorHAnsi"/>
          <w:color w:val="000000"/>
          <w:kern w:val="0"/>
          <w:lang w:eastAsia="it-IT"/>
          <w14:ligatures w14:val="none"/>
        </w:rPr>
      </w:pPr>
      <w:r w:rsidRPr="000C3D38">
        <w:rPr>
          <w:rFonts w:eastAsia="Times New Roman" w:cstheme="minorHAnsi"/>
          <w:color w:val="000000"/>
          <w:kern w:val="0"/>
          <w:lang w:eastAsia="it-IT"/>
          <w14:ligatures w14:val="none"/>
        </w:rPr>
        <w:lastRenderedPageBreak/>
        <w:t>Il percorso formativo di FSL prevede di norma moduli temporali di apprendimento in azienda, concordati tra le parti e subordinati alle rispettive esigenze organizzative. In uno stesso anno scolastico si possono attivare più moduli temporali di apprendimento anche con alunni diversi.</w:t>
      </w:r>
    </w:p>
    <w:p w14:paraId="3BA6E96E" w14:textId="0510F283" w:rsidR="00980158" w:rsidRPr="000C3D38" w:rsidRDefault="00980158" w:rsidP="00980158">
      <w:pPr>
        <w:numPr>
          <w:ilvl w:val="0"/>
          <w:numId w:val="9"/>
        </w:numPr>
        <w:suppressAutoHyphens/>
        <w:autoSpaceDE w:val="0"/>
        <w:spacing w:after="0" w:line="240" w:lineRule="auto"/>
        <w:jc w:val="both"/>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Il numero degli alunni che il soggetto ospitante si impegna ad accogliere per ogni modulo temporale è determinato in rapporto alla possibilità di creare un ambiente di apprendimento favorevole e di garantire le condizioni di sicurezza previste dalla normativa vigente. In relazione a quanto sopra esso viene preventivamente indicato in max </w:t>
      </w:r>
      <w:r w:rsidR="004656FB">
        <w:rPr>
          <w:rFonts w:eastAsia="Times New Roman" w:cstheme="minorHAnsi"/>
          <w:color w:val="000000"/>
          <w:kern w:val="0"/>
          <w:lang w:eastAsia="it-IT"/>
          <w14:ligatures w14:val="none"/>
        </w:rPr>
        <w:t>25</w:t>
      </w:r>
      <w:r w:rsidRPr="000C3D38">
        <w:rPr>
          <w:rFonts w:eastAsia="Times New Roman" w:cstheme="minorHAnsi"/>
          <w:color w:val="000000"/>
          <w:kern w:val="0"/>
          <w:lang w:eastAsia="it-IT"/>
          <w14:ligatures w14:val="none"/>
        </w:rPr>
        <w:t xml:space="preserve"> alunni per modulo. La sottoscrizione dei Piani formativi personalizzati da parte del soggetto ospitante rende effettiva la validità delle disposizioni contenute nella presente Convenzione e consente di desumere indirettamente il numero complessivo degli alunni coinvolti nella FSL.</w:t>
      </w:r>
    </w:p>
    <w:p w14:paraId="0D55E42D"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331F4334"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5161E5DA"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33BBAC5F"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41D079A0"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75D6C30B"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4B05679E"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29650486"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236B4047" w14:textId="77777777" w:rsidR="00980158" w:rsidRPr="000C3D38" w:rsidRDefault="00980158" w:rsidP="00980158">
      <w:pPr>
        <w:suppressAutoHyphens/>
        <w:autoSpaceDE w:val="0"/>
        <w:spacing w:after="0" w:line="240" w:lineRule="auto"/>
        <w:jc w:val="both"/>
        <w:rPr>
          <w:rFonts w:eastAsia="Times New Roman" w:cstheme="minorHAnsi"/>
          <w:color w:val="000000"/>
          <w:kern w:val="0"/>
          <w:lang w:eastAsia="it-IT"/>
          <w14:ligatures w14:val="none"/>
        </w:rPr>
      </w:pPr>
    </w:p>
    <w:p w14:paraId="648DB517"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p w14:paraId="2B691045" w14:textId="4665FBAA" w:rsidR="00980158" w:rsidRPr="000C3D38" w:rsidRDefault="00777A48" w:rsidP="00980158">
      <w:pPr>
        <w:suppressAutoHyphens/>
        <w:autoSpaceDE w:val="0"/>
        <w:spacing w:after="0" w:line="240" w:lineRule="auto"/>
        <w:jc w:val="both"/>
        <w:rPr>
          <w:rFonts w:eastAsia="Times New Roman" w:cstheme="minorHAnsi"/>
          <w:color w:val="000000"/>
          <w:kern w:val="0"/>
          <w:lang w:eastAsia="it-IT"/>
          <w14:ligatures w14:val="none"/>
        </w:rPr>
      </w:pPr>
      <w:r>
        <w:rPr>
          <w:rFonts w:eastAsia="Times New Roman" w:cstheme="minorHAnsi"/>
          <w:color w:val="000000"/>
          <w:kern w:val="0"/>
          <w:lang w:eastAsia="it-IT"/>
          <w14:ligatures w14:val="none"/>
        </w:rPr>
        <w:t>Latina</w:t>
      </w:r>
      <w:r w:rsidR="00980158" w:rsidRPr="000C3D38">
        <w:rPr>
          <w:rFonts w:eastAsia="Times New Roman" w:cstheme="minorHAnsi"/>
          <w:color w:val="000000"/>
          <w:kern w:val="0"/>
          <w:lang w:eastAsia="it-IT"/>
          <w14:ligatures w14:val="none"/>
        </w:rPr>
        <w:t>, _____________</w:t>
      </w:r>
    </w:p>
    <w:p w14:paraId="78A1E388"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p w14:paraId="75A2C8A5"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p w14:paraId="00F8660B"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tbl>
      <w:tblPr>
        <w:tblW w:w="0" w:type="auto"/>
        <w:tblInd w:w="38" w:type="dxa"/>
        <w:tblLook w:val="04A0" w:firstRow="1" w:lastRow="0" w:firstColumn="1" w:lastColumn="0" w:noHBand="0" w:noVBand="1"/>
      </w:tblPr>
      <w:tblGrid>
        <w:gridCol w:w="4800"/>
        <w:gridCol w:w="4800"/>
      </w:tblGrid>
      <w:tr w:rsidR="00980158" w:rsidRPr="000C3D38" w14:paraId="447E3D0E" w14:textId="77777777" w:rsidTr="002B7CCE">
        <w:tc>
          <w:tcPr>
            <w:tcW w:w="5286" w:type="dxa"/>
          </w:tcPr>
          <w:p w14:paraId="546F7076" w14:textId="7934D36D" w:rsidR="00980158" w:rsidRPr="0027035A" w:rsidRDefault="00777A48" w:rsidP="00980158">
            <w:pPr>
              <w:suppressAutoHyphens/>
              <w:autoSpaceDE w:val="0"/>
              <w:spacing w:after="0" w:line="276" w:lineRule="auto"/>
              <w:jc w:val="center"/>
              <w:rPr>
                <w:rFonts w:eastAsia="Times New Roman" w:cstheme="minorHAnsi"/>
                <w:kern w:val="0"/>
                <w:u w:val="single"/>
                <w:lang w:eastAsia="it-IT"/>
                <w14:ligatures w14:val="none"/>
              </w:rPr>
            </w:pPr>
            <w:r w:rsidRPr="0027035A">
              <w:rPr>
                <w:rFonts w:eastAsia="Times New Roman" w:cstheme="minorHAnsi"/>
                <w:kern w:val="0"/>
                <w:u w:val="single"/>
                <w:lang w:eastAsia="it-IT"/>
                <w14:ligatures w14:val="none"/>
              </w:rPr>
              <w:t>Liceo Scien</w:t>
            </w:r>
            <w:r w:rsidR="00F261E7" w:rsidRPr="0027035A">
              <w:rPr>
                <w:rFonts w:eastAsia="Times New Roman" w:cstheme="minorHAnsi"/>
                <w:kern w:val="0"/>
                <w:u w:val="single"/>
                <w:lang w:eastAsia="it-IT"/>
                <w14:ligatures w14:val="none"/>
              </w:rPr>
              <w:t>tifico Ettore Majorana</w:t>
            </w:r>
          </w:p>
          <w:p w14:paraId="523A4F1C" w14:textId="77777777" w:rsidR="00980158" w:rsidRPr="000C3D38" w:rsidRDefault="00980158" w:rsidP="00980158">
            <w:pPr>
              <w:suppressAutoHyphens/>
              <w:autoSpaceDE w:val="0"/>
              <w:spacing w:after="0" w:line="276" w:lineRule="auto"/>
              <w:jc w:val="center"/>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Legale rappresentante</w:t>
            </w:r>
          </w:p>
          <w:p w14:paraId="21F9CE39" w14:textId="162F2ED7" w:rsidR="00980158" w:rsidRPr="000C3D38" w:rsidRDefault="00980158" w:rsidP="00980158">
            <w:pPr>
              <w:suppressAutoHyphens/>
              <w:autoSpaceDE w:val="0"/>
              <w:spacing w:after="0" w:line="276" w:lineRule="auto"/>
              <w:jc w:val="center"/>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 xml:space="preserve">Prof. </w:t>
            </w:r>
            <w:r w:rsidR="0027035A">
              <w:rPr>
                <w:rFonts w:eastAsia="Times New Roman" w:cstheme="minorHAnsi"/>
                <w:color w:val="000000"/>
                <w:kern w:val="0"/>
                <w:lang w:eastAsia="it-IT"/>
                <w14:ligatures w14:val="none"/>
              </w:rPr>
              <w:t>Domenico Aversano</w:t>
            </w:r>
          </w:p>
          <w:p w14:paraId="07692D83" w14:textId="77777777" w:rsidR="00980158" w:rsidRPr="000C3D38" w:rsidRDefault="00980158" w:rsidP="00980158">
            <w:pPr>
              <w:suppressAutoHyphens/>
              <w:autoSpaceDE w:val="0"/>
              <w:spacing w:after="0" w:line="276" w:lineRule="auto"/>
              <w:jc w:val="center"/>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[___________________________________]</w:t>
            </w:r>
          </w:p>
          <w:p w14:paraId="6903B508"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tc>
        <w:tc>
          <w:tcPr>
            <w:tcW w:w="5286" w:type="dxa"/>
          </w:tcPr>
          <w:p w14:paraId="4E44E7D2"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tc>
      </w:tr>
      <w:tr w:rsidR="00980158" w:rsidRPr="000C3D38" w14:paraId="7B98B330" w14:textId="77777777" w:rsidTr="002B7CCE">
        <w:tc>
          <w:tcPr>
            <w:tcW w:w="5286" w:type="dxa"/>
          </w:tcPr>
          <w:p w14:paraId="39F90CCA"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tc>
        <w:tc>
          <w:tcPr>
            <w:tcW w:w="5286" w:type="dxa"/>
          </w:tcPr>
          <w:p w14:paraId="226C7EE5" w14:textId="7477D087" w:rsidR="00980158" w:rsidRPr="0027035A" w:rsidRDefault="00980158" w:rsidP="00980158">
            <w:pPr>
              <w:suppressAutoHyphens/>
              <w:autoSpaceDE w:val="0"/>
              <w:spacing w:after="0" w:line="276" w:lineRule="auto"/>
              <w:jc w:val="center"/>
              <w:rPr>
                <w:rFonts w:eastAsia="Times New Roman" w:cstheme="minorHAnsi"/>
                <w:color w:val="000000"/>
                <w:kern w:val="0"/>
                <w:u w:val="single"/>
                <w:lang w:eastAsia="it-IT"/>
                <w14:ligatures w14:val="none"/>
              </w:rPr>
            </w:pPr>
            <w:r w:rsidRPr="0027035A">
              <w:rPr>
                <w:rFonts w:eastAsia="Times New Roman" w:cstheme="minorHAnsi"/>
                <w:color w:val="000000"/>
                <w:kern w:val="0"/>
                <w:u w:val="single"/>
                <w:lang w:eastAsia="it-IT"/>
                <w14:ligatures w14:val="none"/>
              </w:rPr>
              <w:t>Legale rappresentante Azienda</w:t>
            </w:r>
            <w:r w:rsidR="0069599B">
              <w:rPr>
                <w:rFonts w:eastAsia="Times New Roman" w:cstheme="minorHAnsi"/>
                <w:color w:val="000000"/>
                <w:kern w:val="0"/>
                <w:u w:val="single"/>
                <w:lang w:eastAsia="it-IT"/>
                <w14:ligatures w14:val="none"/>
              </w:rPr>
              <w:t>/Ente</w:t>
            </w:r>
          </w:p>
          <w:p w14:paraId="374CE50B" w14:textId="77777777" w:rsidR="00980158" w:rsidRPr="0027035A" w:rsidRDefault="00980158" w:rsidP="00980158">
            <w:pPr>
              <w:suppressAutoHyphens/>
              <w:autoSpaceDE w:val="0"/>
              <w:spacing w:after="0" w:line="240" w:lineRule="auto"/>
              <w:jc w:val="both"/>
              <w:rPr>
                <w:rFonts w:eastAsia="Times New Roman" w:cstheme="minorHAnsi"/>
                <w:kern w:val="0"/>
                <w:u w:val="single"/>
                <w:lang w:eastAsia="it-IT"/>
                <w14:ligatures w14:val="none"/>
              </w:rPr>
            </w:pPr>
          </w:p>
          <w:p w14:paraId="1BFBA646"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p w14:paraId="202685A7" w14:textId="77777777" w:rsidR="00980158" w:rsidRPr="000C3D38" w:rsidRDefault="00980158" w:rsidP="00980158">
            <w:pPr>
              <w:suppressAutoHyphens/>
              <w:autoSpaceDE w:val="0"/>
              <w:spacing w:after="0" w:line="276" w:lineRule="auto"/>
              <w:jc w:val="center"/>
              <w:rPr>
                <w:rFonts w:eastAsia="Times New Roman" w:cstheme="minorHAnsi"/>
                <w:kern w:val="0"/>
                <w:lang w:eastAsia="it-IT"/>
                <w14:ligatures w14:val="none"/>
              </w:rPr>
            </w:pPr>
            <w:r w:rsidRPr="000C3D38">
              <w:rPr>
                <w:rFonts w:eastAsia="Times New Roman" w:cstheme="minorHAnsi"/>
                <w:color w:val="000000"/>
                <w:kern w:val="0"/>
                <w:lang w:eastAsia="it-IT"/>
                <w14:ligatures w14:val="none"/>
              </w:rPr>
              <w:t>[___________________________________]</w:t>
            </w:r>
          </w:p>
          <w:p w14:paraId="00E21051"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tc>
      </w:tr>
    </w:tbl>
    <w:p w14:paraId="2C1F2862" w14:textId="77777777" w:rsidR="00980158" w:rsidRPr="000C3D38" w:rsidRDefault="00980158" w:rsidP="00980158">
      <w:pPr>
        <w:suppressAutoHyphens/>
        <w:autoSpaceDE w:val="0"/>
        <w:spacing w:after="0" w:line="240" w:lineRule="auto"/>
        <w:jc w:val="both"/>
        <w:rPr>
          <w:rFonts w:eastAsia="Times New Roman" w:cstheme="minorHAnsi"/>
          <w:kern w:val="0"/>
          <w:lang w:eastAsia="it-IT"/>
          <w14:ligatures w14:val="none"/>
        </w:rPr>
      </w:pPr>
    </w:p>
    <w:p w14:paraId="29FE4786" w14:textId="77777777" w:rsidR="00980158" w:rsidRPr="000C3D38" w:rsidRDefault="00980158">
      <w:pPr>
        <w:rPr>
          <w:rFonts w:cstheme="minorHAnsi"/>
        </w:rPr>
      </w:pPr>
    </w:p>
    <w:sectPr w:rsidR="00980158" w:rsidRPr="000C3D3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2"/>
    <w:lvl w:ilvl="0">
      <w:start w:val="1"/>
      <w:numFmt w:val="bullet"/>
      <w:lvlText w:val=""/>
      <w:lvlJc w:val="left"/>
      <w:pPr>
        <w:tabs>
          <w:tab w:val="num" w:pos="0"/>
        </w:tabs>
        <w:ind w:left="1800" w:hanging="360"/>
      </w:pPr>
      <w:rPr>
        <w:rFonts w:ascii="Wingdings" w:hAnsi="Wingdings" w:cs="Wingdings" w:hint="default"/>
      </w:rPr>
    </w:lvl>
  </w:abstractNum>
  <w:abstractNum w:abstractNumId="1" w15:restartNumberingAfterBreak="0">
    <w:nsid w:val="00000003"/>
    <w:multiLevelType w:val="singleLevel"/>
    <w:tmpl w:val="00000003"/>
    <w:name w:val="WW8Num13"/>
    <w:lvl w:ilvl="0">
      <w:start w:val="1"/>
      <w:numFmt w:val="bullet"/>
      <w:lvlText w:val=""/>
      <w:lvlJc w:val="left"/>
      <w:pPr>
        <w:tabs>
          <w:tab w:val="num" w:pos="0"/>
        </w:tabs>
        <w:ind w:left="720" w:hanging="360"/>
      </w:pPr>
      <w:rPr>
        <w:rFonts w:ascii="Wingdings" w:hAnsi="Wingdings" w:cs="Wingdings" w:hint="default"/>
      </w:rPr>
    </w:lvl>
  </w:abstractNum>
  <w:abstractNum w:abstractNumId="2" w15:restartNumberingAfterBreak="0">
    <w:nsid w:val="00000005"/>
    <w:multiLevelType w:val="singleLevel"/>
    <w:tmpl w:val="00000005"/>
    <w:name w:val="WW8Num20"/>
    <w:lvl w:ilvl="0">
      <w:start w:val="1"/>
      <w:numFmt w:val="bullet"/>
      <w:lvlText w:val=""/>
      <w:lvlJc w:val="left"/>
      <w:pPr>
        <w:tabs>
          <w:tab w:val="num" w:pos="0"/>
        </w:tabs>
        <w:ind w:left="720" w:hanging="360"/>
      </w:pPr>
      <w:rPr>
        <w:rFonts w:ascii="Wingdings" w:hAnsi="Wingdings" w:cs="Wingdings" w:hint="default"/>
      </w:rPr>
    </w:lvl>
  </w:abstractNum>
  <w:abstractNum w:abstractNumId="3" w15:restartNumberingAfterBreak="0">
    <w:nsid w:val="00000006"/>
    <w:multiLevelType w:val="singleLevel"/>
    <w:tmpl w:val="00000006"/>
    <w:name w:val="WW8Num22"/>
    <w:lvl w:ilvl="0">
      <w:start w:val="1"/>
      <w:numFmt w:val="bullet"/>
      <w:lvlText w:val=""/>
      <w:lvlJc w:val="left"/>
      <w:pPr>
        <w:tabs>
          <w:tab w:val="num" w:pos="0"/>
        </w:tabs>
        <w:ind w:left="720" w:hanging="360"/>
      </w:pPr>
      <w:rPr>
        <w:rFonts w:ascii="Wingdings" w:hAnsi="Wingdings" w:cs="Wingdings" w:hint="default"/>
      </w:rPr>
    </w:lvl>
  </w:abstractNum>
  <w:abstractNum w:abstractNumId="4" w15:restartNumberingAfterBreak="0">
    <w:nsid w:val="00000007"/>
    <w:multiLevelType w:val="singleLevel"/>
    <w:tmpl w:val="00000007"/>
    <w:name w:val="WW8Num29"/>
    <w:lvl w:ilvl="0">
      <w:start w:val="1"/>
      <w:numFmt w:val="bullet"/>
      <w:lvlText w:val=""/>
      <w:lvlJc w:val="left"/>
      <w:pPr>
        <w:tabs>
          <w:tab w:val="num" w:pos="0"/>
        </w:tabs>
        <w:ind w:left="720" w:hanging="360"/>
      </w:pPr>
      <w:rPr>
        <w:rFonts w:ascii="Wingdings" w:hAnsi="Wingdings" w:cs="Wingdings" w:hint="default"/>
        <w:color w:val="000000"/>
        <w:szCs w:val="24"/>
      </w:rPr>
    </w:lvl>
  </w:abstractNum>
  <w:abstractNum w:abstractNumId="5" w15:restartNumberingAfterBreak="0">
    <w:nsid w:val="00000008"/>
    <w:multiLevelType w:val="singleLevel"/>
    <w:tmpl w:val="00000008"/>
    <w:name w:val="WW8Num30"/>
    <w:lvl w:ilvl="0">
      <w:start w:val="1"/>
      <w:numFmt w:val="bullet"/>
      <w:lvlText w:val=""/>
      <w:lvlJc w:val="left"/>
      <w:pPr>
        <w:tabs>
          <w:tab w:val="num" w:pos="0"/>
        </w:tabs>
        <w:ind w:left="720" w:hanging="360"/>
      </w:pPr>
      <w:rPr>
        <w:rFonts w:ascii="Wingdings" w:hAnsi="Wingdings" w:cs="Wingdings" w:hint="default"/>
      </w:rPr>
    </w:lvl>
  </w:abstractNum>
  <w:abstractNum w:abstractNumId="6" w15:restartNumberingAfterBreak="0">
    <w:nsid w:val="1A1E210A"/>
    <w:multiLevelType w:val="hybridMultilevel"/>
    <w:tmpl w:val="471677B6"/>
    <w:lvl w:ilvl="0" w:tplc="00000002">
      <w:start w:val="1"/>
      <w:numFmt w:val="bullet"/>
      <w:lvlText w:val=""/>
      <w:lvlJc w:val="left"/>
      <w:pPr>
        <w:ind w:left="786" w:hanging="360"/>
      </w:pPr>
      <w:rPr>
        <w:rFonts w:ascii="Wingdings" w:hAnsi="Wingdings" w:cs="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7" w15:restartNumberingAfterBreak="0">
    <w:nsid w:val="1B814E9A"/>
    <w:multiLevelType w:val="hybridMultilevel"/>
    <w:tmpl w:val="88F49064"/>
    <w:lvl w:ilvl="0" w:tplc="00000003">
      <w:start w:val="1"/>
      <w:numFmt w:val="bullet"/>
      <w:lvlText w:val=""/>
      <w:lvlJc w:val="left"/>
      <w:pPr>
        <w:ind w:left="1211" w:hanging="360"/>
      </w:pPr>
      <w:rPr>
        <w:rFonts w:ascii="Wingdings" w:hAnsi="Wingdings" w:cs="Wingdings" w:hint="default"/>
        <w:spacing w:val="-20"/>
        <w:w w:val="100"/>
        <w:sz w:val="24"/>
        <w:szCs w:val="24"/>
        <w:lang w:val="it-IT" w:eastAsia="en-US" w:bidi="ar-SA"/>
      </w:rPr>
    </w:lvl>
    <w:lvl w:ilvl="1" w:tplc="C608AB34">
      <w:numFmt w:val="bullet"/>
      <w:lvlText w:val="•"/>
      <w:lvlJc w:val="left"/>
      <w:pPr>
        <w:ind w:left="2168" w:hanging="360"/>
      </w:pPr>
      <w:rPr>
        <w:rFonts w:hint="default"/>
        <w:lang w:val="it-IT" w:eastAsia="en-US" w:bidi="ar-SA"/>
      </w:rPr>
    </w:lvl>
    <w:lvl w:ilvl="2" w:tplc="6ACEE3E8">
      <w:numFmt w:val="bullet"/>
      <w:lvlText w:val="•"/>
      <w:lvlJc w:val="left"/>
      <w:pPr>
        <w:ind w:left="3119" w:hanging="360"/>
      </w:pPr>
      <w:rPr>
        <w:rFonts w:hint="default"/>
        <w:lang w:val="it-IT" w:eastAsia="en-US" w:bidi="ar-SA"/>
      </w:rPr>
    </w:lvl>
    <w:lvl w:ilvl="3" w:tplc="BE1CCE9E">
      <w:numFmt w:val="bullet"/>
      <w:lvlText w:val="•"/>
      <w:lvlJc w:val="left"/>
      <w:pPr>
        <w:ind w:left="4069" w:hanging="360"/>
      </w:pPr>
      <w:rPr>
        <w:rFonts w:hint="default"/>
        <w:lang w:val="it-IT" w:eastAsia="en-US" w:bidi="ar-SA"/>
      </w:rPr>
    </w:lvl>
    <w:lvl w:ilvl="4" w:tplc="286AD1F8">
      <w:numFmt w:val="bullet"/>
      <w:lvlText w:val="•"/>
      <w:lvlJc w:val="left"/>
      <w:pPr>
        <w:ind w:left="5020" w:hanging="360"/>
      </w:pPr>
      <w:rPr>
        <w:rFonts w:hint="default"/>
        <w:lang w:val="it-IT" w:eastAsia="en-US" w:bidi="ar-SA"/>
      </w:rPr>
    </w:lvl>
    <w:lvl w:ilvl="5" w:tplc="CD7468A2">
      <w:numFmt w:val="bullet"/>
      <w:lvlText w:val="•"/>
      <w:lvlJc w:val="left"/>
      <w:pPr>
        <w:ind w:left="5971" w:hanging="360"/>
      </w:pPr>
      <w:rPr>
        <w:rFonts w:hint="default"/>
        <w:lang w:val="it-IT" w:eastAsia="en-US" w:bidi="ar-SA"/>
      </w:rPr>
    </w:lvl>
    <w:lvl w:ilvl="6" w:tplc="86AE4F96">
      <w:numFmt w:val="bullet"/>
      <w:lvlText w:val="•"/>
      <w:lvlJc w:val="left"/>
      <w:pPr>
        <w:ind w:left="6921" w:hanging="360"/>
      </w:pPr>
      <w:rPr>
        <w:rFonts w:hint="default"/>
        <w:lang w:val="it-IT" w:eastAsia="en-US" w:bidi="ar-SA"/>
      </w:rPr>
    </w:lvl>
    <w:lvl w:ilvl="7" w:tplc="8662BE98">
      <w:numFmt w:val="bullet"/>
      <w:lvlText w:val="•"/>
      <w:lvlJc w:val="left"/>
      <w:pPr>
        <w:ind w:left="7872" w:hanging="360"/>
      </w:pPr>
      <w:rPr>
        <w:rFonts w:hint="default"/>
        <w:lang w:val="it-IT" w:eastAsia="en-US" w:bidi="ar-SA"/>
      </w:rPr>
    </w:lvl>
    <w:lvl w:ilvl="8" w:tplc="5CC2D23C">
      <w:numFmt w:val="bullet"/>
      <w:lvlText w:val="•"/>
      <w:lvlJc w:val="left"/>
      <w:pPr>
        <w:ind w:left="8823" w:hanging="360"/>
      </w:pPr>
      <w:rPr>
        <w:rFonts w:hint="default"/>
        <w:lang w:val="it-IT" w:eastAsia="en-US" w:bidi="ar-SA"/>
      </w:rPr>
    </w:lvl>
  </w:abstractNum>
  <w:abstractNum w:abstractNumId="8" w15:restartNumberingAfterBreak="0">
    <w:nsid w:val="222776F6"/>
    <w:multiLevelType w:val="hybridMultilevel"/>
    <w:tmpl w:val="36C48B74"/>
    <w:lvl w:ilvl="0" w:tplc="AED258C8">
      <w:start w:val="1"/>
      <w:numFmt w:val="decimal"/>
      <w:lvlText w:val="%1. "/>
      <w:lvlJc w:val="left"/>
      <w:pPr>
        <w:ind w:left="720" w:hanging="360"/>
      </w:pPr>
      <w:rPr>
        <w:rFonts w:ascii="Bookman Old Style" w:hAnsi="Bookman Old Style"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3570456">
    <w:abstractNumId w:val="0"/>
  </w:num>
  <w:num w:numId="2" w16cid:durableId="1751854168">
    <w:abstractNumId w:val="1"/>
  </w:num>
  <w:num w:numId="3" w16cid:durableId="780880624">
    <w:abstractNumId w:val="2"/>
  </w:num>
  <w:num w:numId="4" w16cid:durableId="184363843">
    <w:abstractNumId w:val="3"/>
  </w:num>
  <w:num w:numId="5" w16cid:durableId="1531987018">
    <w:abstractNumId w:val="4"/>
  </w:num>
  <w:num w:numId="6" w16cid:durableId="389420245">
    <w:abstractNumId w:val="5"/>
  </w:num>
  <w:num w:numId="7" w16cid:durableId="1721435321">
    <w:abstractNumId w:val="7"/>
  </w:num>
  <w:num w:numId="8" w16cid:durableId="1297568683">
    <w:abstractNumId w:val="6"/>
  </w:num>
  <w:num w:numId="9" w16cid:durableId="3437512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58"/>
    <w:rsid w:val="0006422B"/>
    <w:rsid w:val="000773CD"/>
    <w:rsid w:val="000C3D38"/>
    <w:rsid w:val="001632E3"/>
    <w:rsid w:val="00173CD9"/>
    <w:rsid w:val="0027035A"/>
    <w:rsid w:val="00321235"/>
    <w:rsid w:val="003D19AB"/>
    <w:rsid w:val="004656FB"/>
    <w:rsid w:val="00492593"/>
    <w:rsid w:val="004E09BF"/>
    <w:rsid w:val="0054288E"/>
    <w:rsid w:val="005D7328"/>
    <w:rsid w:val="0069599B"/>
    <w:rsid w:val="006E1FCF"/>
    <w:rsid w:val="00714665"/>
    <w:rsid w:val="00774D14"/>
    <w:rsid w:val="00777A48"/>
    <w:rsid w:val="007859A5"/>
    <w:rsid w:val="0079677E"/>
    <w:rsid w:val="007D480D"/>
    <w:rsid w:val="00824B84"/>
    <w:rsid w:val="008E6CE1"/>
    <w:rsid w:val="00930FA8"/>
    <w:rsid w:val="009456AB"/>
    <w:rsid w:val="00980158"/>
    <w:rsid w:val="00A4271A"/>
    <w:rsid w:val="00A7385F"/>
    <w:rsid w:val="00A74F3D"/>
    <w:rsid w:val="00A90890"/>
    <w:rsid w:val="00AB5A25"/>
    <w:rsid w:val="00AD54B4"/>
    <w:rsid w:val="00B21F6C"/>
    <w:rsid w:val="00B32AED"/>
    <w:rsid w:val="00B342E2"/>
    <w:rsid w:val="00BA5CCC"/>
    <w:rsid w:val="00C22733"/>
    <w:rsid w:val="00C62109"/>
    <w:rsid w:val="00D04CD7"/>
    <w:rsid w:val="00D53442"/>
    <w:rsid w:val="00D63A31"/>
    <w:rsid w:val="00F261E7"/>
    <w:rsid w:val="00F345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ADE81"/>
  <w15:chartTrackingRefBased/>
  <w15:docId w15:val="{9A2E7B2B-2D94-46AE-ABE2-79B4AF07C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801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801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8015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8015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8015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8015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8015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8015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8015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8015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8015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8015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8015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8015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8015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8015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8015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8015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80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8015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8015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8015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8015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80158"/>
    <w:rPr>
      <w:i/>
      <w:iCs/>
      <w:color w:val="404040" w:themeColor="text1" w:themeTint="BF"/>
    </w:rPr>
  </w:style>
  <w:style w:type="paragraph" w:styleId="Paragrafoelenco">
    <w:name w:val="List Paragraph"/>
    <w:basedOn w:val="Normale"/>
    <w:uiPriority w:val="34"/>
    <w:qFormat/>
    <w:rsid w:val="00980158"/>
    <w:pPr>
      <w:ind w:left="720"/>
      <w:contextualSpacing/>
    </w:pPr>
  </w:style>
  <w:style w:type="character" w:styleId="Enfasiintensa">
    <w:name w:val="Intense Emphasis"/>
    <w:basedOn w:val="Carpredefinitoparagrafo"/>
    <w:uiPriority w:val="21"/>
    <w:qFormat/>
    <w:rsid w:val="00980158"/>
    <w:rPr>
      <w:i/>
      <w:iCs/>
      <w:color w:val="2F5496" w:themeColor="accent1" w:themeShade="BF"/>
    </w:rPr>
  </w:style>
  <w:style w:type="paragraph" w:styleId="Citazioneintensa">
    <w:name w:val="Intense Quote"/>
    <w:basedOn w:val="Normale"/>
    <w:next w:val="Normale"/>
    <w:link w:val="CitazioneintensaCarattere"/>
    <w:uiPriority w:val="30"/>
    <w:qFormat/>
    <w:rsid w:val="009801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80158"/>
    <w:rPr>
      <w:i/>
      <w:iCs/>
      <w:color w:val="2F5496" w:themeColor="accent1" w:themeShade="BF"/>
    </w:rPr>
  </w:style>
  <w:style w:type="character" w:styleId="Riferimentointenso">
    <w:name w:val="Intense Reference"/>
    <w:basedOn w:val="Carpredefinitoparagrafo"/>
    <w:uiPriority w:val="32"/>
    <w:qFormat/>
    <w:rsid w:val="009801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1681</Words>
  <Characters>9587</Characters>
  <Application>Microsoft Office Word</Application>
  <DocSecurity>0</DocSecurity>
  <Lines>79</Lines>
  <Paragraphs>22</Paragraphs>
  <ScaleCrop>false</ScaleCrop>
  <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ingraito</dc:creator>
  <cp:keywords/>
  <dc:description/>
  <cp:lastModifiedBy>maria ingraito</cp:lastModifiedBy>
  <cp:revision>35</cp:revision>
  <dcterms:created xsi:type="dcterms:W3CDTF">2025-11-10T10:26:00Z</dcterms:created>
  <dcterms:modified xsi:type="dcterms:W3CDTF">2025-11-12T07:14:00Z</dcterms:modified>
</cp:coreProperties>
</file>